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F860D" w14:textId="77777777" w:rsidR="00560C2B" w:rsidRPr="004A6701" w:rsidRDefault="0090789F">
      <w:pPr>
        <w:spacing w:after="0"/>
        <w:ind w:left="832" w:right="348"/>
        <w:jc w:val="right"/>
        <w:rPr>
          <w:rFonts w:ascii="Times New Roman" w:hAnsi="Times New Roman" w:cs="Times New Roman"/>
        </w:rPr>
      </w:pPr>
      <w:bookmarkStart w:id="0" w:name="_GoBack"/>
      <w:bookmarkEnd w:id="0"/>
      <w:r w:rsidRPr="004A6701">
        <w:rPr>
          <w:rFonts w:ascii="Times New Roman" w:hAnsi="Times New Roman" w:cs="Times New Roman"/>
          <w:noProof/>
          <w:lang w:val="en-US" w:eastAsia="en-US"/>
        </w:rPr>
        <w:drawing>
          <wp:anchor distT="0" distB="0" distL="114300" distR="114300" simplePos="0" relativeHeight="251658240" behindDoc="0" locked="0" layoutInCell="1" allowOverlap="0" wp14:anchorId="3C61FA9C" wp14:editId="15D805EC">
            <wp:simplePos x="0" y="0"/>
            <wp:positionH relativeFrom="column">
              <wp:posOffset>528320</wp:posOffset>
            </wp:positionH>
            <wp:positionV relativeFrom="paragraph">
              <wp:posOffset>-91306</wp:posOffset>
            </wp:positionV>
            <wp:extent cx="574675" cy="588645"/>
            <wp:effectExtent l="0" t="0" r="0" b="0"/>
            <wp:wrapSquare wrapText="bothSides"/>
            <wp:docPr id="158" name="Picture 158"/>
            <wp:cNvGraphicFramePr/>
            <a:graphic xmlns:a="http://schemas.openxmlformats.org/drawingml/2006/main">
              <a:graphicData uri="http://schemas.openxmlformats.org/drawingml/2006/picture">
                <pic:pic xmlns:pic="http://schemas.openxmlformats.org/drawingml/2006/picture">
                  <pic:nvPicPr>
                    <pic:cNvPr id="158" name="Picture 158"/>
                    <pic:cNvPicPr/>
                  </pic:nvPicPr>
                  <pic:blipFill>
                    <a:blip r:embed="rId7"/>
                    <a:stretch>
                      <a:fillRect/>
                    </a:stretch>
                  </pic:blipFill>
                  <pic:spPr>
                    <a:xfrm>
                      <a:off x="0" y="0"/>
                      <a:ext cx="574675" cy="588645"/>
                    </a:xfrm>
                    <a:prstGeom prst="rect">
                      <a:avLst/>
                    </a:prstGeom>
                  </pic:spPr>
                </pic:pic>
              </a:graphicData>
            </a:graphic>
          </wp:anchor>
        </w:drawing>
      </w:r>
      <w:r w:rsidRPr="004A6701">
        <w:rPr>
          <w:rFonts w:ascii="Times New Roman" w:eastAsia="Times New Roman" w:hAnsi="Times New Roman" w:cs="Times New Roman"/>
          <w:b/>
          <w:sz w:val="28"/>
        </w:rPr>
        <w:t>GEF-6 GEF SECRETARIAT REVIEW FOR FULL-SIZED/MEDIUM-SIZED PROJECTS</w:t>
      </w:r>
    </w:p>
    <w:p w14:paraId="5C26788A" w14:textId="77777777" w:rsidR="00560C2B" w:rsidRPr="004A6701" w:rsidRDefault="0090789F">
      <w:pPr>
        <w:spacing w:after="0"/>
        <w:ind w:left="326" w:right="12157"/>
        <w:rPr>
          <w:rFonts w:ascii="Times New Roman" w:hAnsi="Times New Roman" w:cs="Times New Roman"/>
        </w:rPr>
      </w:pPr>
      <w:r w:rsidRPr="004A6701">
        <w:rPr>
          <w:rFonts w:ascii="Times New Roman" w:eastAsia="Times New Roman" w:hAnsi="Times New Roman" w:cs="Times New Roman"/>
          <w:b/>
        </w:rPr>
        <w:t xml:space="preserve">  </w:t>
      </w:r>
    </w:p>
    <w:p w14:paraId="4AEB1B7A" w14:textId="77777777" w:rsidR="00560C2B" w:rsidRPr="004A6701" w:rsidRDefault="0090789F">
      <w:pPr>
        <w:spacing w:after="240"/>
        <w:ind w:left="832"/>
        <w:jc w:val="center"/>
        <w:rPr>
          <w:rFonts w:ascii="Times New Roman" w:hAnsi="Times New Roman" w:cs="Times New Roman"/>
        </w:rPr>
      </w:pPr>
      <w:r w:rsidRPr="004A6701">
        <w:rPr>
          <w:rFonts w:ascii="Times New Roman" w:eastAsia="Times New Roman" w:hAnsi="Times New Roman" w:cs="Times New Roman"/>
          <w:b/>
          <w:sz w:val="28"/>
        </w:rPr>
        <w:t>THE GEF/LDCF/SCCF TRUST FUND</w:t>
      </w:r>
    </w:p>
    <w:p w14:paraId="3889ECE4" w14:textId="3A88F92E" w:rsidR="00560C2B" w:rsidRPr="004A6701" w:rsidRDefault="00465E03">
      <w:pPr>
        <w:spacing w:after="0"/>
        <w:rPr>
          <w:rFonts w:ascii="Times New Roman" w:hAnsi="Times New Roman" w:cs="Times New Roman"/>
        </w:rPr>
      </w:pPr>
      <w:r w:rsidRPr="004A6701">
        <w:rPr>
          <w:rFonts w:ascii="Times New Roman" w:eastAsia="Times New Roman" w:hAnsi="Times New Roman" w:cs="Times New Roman"/>
          <w:b/>
        </w:rPr>
        <w:t xml:space="preserve">             </w:t>
      </w:r>
      <w:r w:rsidR="0090789F" w:rsidRPr="004A6701">
        <w:rPr>
          <w:rFonts w:ascii="Times New Roman" w:eastAsia="Times New Roman" w:hAnsi="Times New Roman" w:cs="Times New Roman"/>
          <w:b/>
        </w:rPr>
        <w:t>_____________________________________________________________________________________________________________________</w:t>
      </w:r>
    </w:p>
    <w:tbl>
      <w:tblPr>
        <w:tblStyle w:val="TableGrid"/>
        <w:tblW w:w="12981" w:type="dxa"/>
        <w:tblInd w:w="700" w:type="dxa"/>
        <w:tblCellMar>
          <w:top w:w="48" w:type="dxa"/>
          <w:left w:w="108" w:type="dxa"/>
          <w:right w:w="68" w:type="dxa"/>
        </w:tblCellMar>
        <w:tblLook w:val="04A0" w:firstRow="1" w:lastRow="0" w:firstColumn="1" w:lastColumn="0" w:noHBand="0" w:noVBand="1"/>
      </w:tblPr>
      <w:tblGrid>
        <w:gridCol w:w="3216"/>
        <w:gridCol w:w="3494"/>
        <w:gridCol w:w="2932"/>
        <w:gridCol w:w="3339"/>
      </w:tblGrid>
      <w:tr w:rsidR="00560C2B" w:rsidRPr="004A6701" w14:paraId="2A141DD8"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E51AAF1"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ID:</w:t>
            </w:r>
          </w:p>
        </w:tc>
        <w:tc>
          <w:tcPr>
            <w:tcW w:w="9765" w:type="dxa"/>
            <w:gridSpan w:val="3"/>
            <w:tcBorders>
              <w:top w:val="single" w:sz="4" w:space="0" w:color="000000"/>
              <w:left w:val="single" w:sz="4" w:space="0" w:color="000000"/>
              <w:bottom w:val="single" w:sz="4" w:space="0" w:color="000000"/>
              <w:right w:val="single" w:sz="4" w:space="0" w:color="000000"/>
            </w:tcBorders>
          </w:tcPr>
          <w:p w14:paraId="3E17974C" w14:textId="4023D0B8" w:rsidR="00560C2B" w:rsidRPr="004A6701" w:rsidRDefault="003D242E" w:rsidP="003D242E">
            <w:pPr>
              <w:shd w:val="clear" w:color="auto" w:fill="FCFCFC"/>
              <w:rPr>
                <w:rFonts w:ascii="Times New Roman" w:eastAsia="Times New Roman" w:hAnsi="Times New Roman" w:cs="Times New Roman"/>
              </w:rPr>
            </w:pPr>
            <w:r w:rsidRPr="004A6701">
              <w:rPr>
                <w:rFonts w:ascii="Times New Roman" w:eastAsia="Times New Roman" w:hAnsi="Times New Roman" w:cs="Times New Roman"/>
                <w:b/>
                <w:bCs/>
              </w:rPr>
              <w:t>991</w:t>
            </w:r>
            <w:r w:rsidR="00D62FF0" w:rsidRPr="004A6701">
              <w:rPr>
                <w:rFonts w:ascii="Times New Roman" w:eastAsia="Times New Roman" w:hAnsi="Times New Roman" w:cs="Times New Roman"/>
                <w:b/>
                <w:bCs/>
              </w:rPr>
              <w:t>9</w:t>
            </w:r>
          </w:p>
        </w:tc>
      </w:tr>
      <w:tr w:rsidR="00560C2B" w:rsidRPr="004A6701" w14:paraId="53EB1C72"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60C9BC23"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Country/Region:</w:t>
            </w:r>
          </w:p>
        </w:tc>
        <w:tc>
          <w:tcPr>
            <w:tcW w:w="9765" w:type="dxa"/>
            <w:gridSpan w:val="3"/>
            <w:tcBorders>
              <w:top w:val="single" w:sz="4" w:space="0" w:color="000000"/>
              <w:left w:val="single" w:sz="4" w:space="0" w:color="000000"/>
              <w:bottom w:val="single" w:sz="4" w:space="0" w:color="000000"/>
              <w:right w:val="single" w:sz="4" w:space="0" w:color="000000"/>
            </w:tcBorders>
          </w:tcPr>
          <w:p w14:paraId="36436E4C" w14:textId="0F2D7629" w:rsidR="00560C2B" w:rsidRPr="004A6701" w:rsidRDefault="0090789F">
            <w:pPr>
              <w:rPr>
                <w:rFonts w:ascii="Times New Roman" w:hAnsi="Times New Roman" w:cs="Times New Roman"/>
              </w:rPr>
            </w:pPr>
            <w:r w:rsidRPr="004A6701">
              <w:rPr>
                <w:rFonts w:ascii="Times New Roman" w:eastAsia="Times New Roman" w:hAnsi="Times New Roman" w:cs="Times New Roman"/>
                <w:b/>
              </w:rPr>
              <w:t>Regional</w:t>
            </w:r>
          </w:p>
        </w:tc>
      </w:tr>
      <w:tr w:rsidR="00560C2B" w:rsidRPr="004A6701" w14:paraId="42100E0B" w14:textId="77777777" w:rsidTr="00465E03">
        <w:trPr>
          <w:trHeight w:val="516"/>
        </w:trPr>
        <w:tc>
          <w:tcPr>
            <w:tcW w:w="3216" w:type="dxa"/>
            <w:tcBorders>
              <w:top w:val="single" w:sz="4" w:space="0" w:color="000000"/>
              <w:left w:val="single" w:sz="4" w:space="0" w:color="000000"/>
              <w:bottom w:val="single" w:sz="4" w:space="0" w:color="000000"/>
              <w:right w:val="single" w:sz="4" w:space="0" w:color="000000"/>
            </w:tcBorders>
          </w:tcPr>
          <w:p w14:paraId="7DAF1C26"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Project Title:</w:t>
            </w:r>
          </w:p>
        </w:tc>
        <w:tc>
          <w:tcPr>
            <w:tcW w:w="9765" w:type="dxa"/>
            <w:gridSpan w:val="3"/>
            <w:tcBorders>
              <w:top w:val="single" w:sz="4" w:space="0" w:color="000000"/>
              <w:left w:val="single" w:sz="4" w:space="0" w:color="000000"/>
              <w:bottom w:val="single" w:sz="4" w:space="0" w:color="000000"/>
              <w:right w:val="single" w:sz="4" w:space="0" w:color="000000"/>
            </w:tcBorders>
          </w:tcPr>
          <w:p w14:paraId="113BE6C0" w14:textId="7B495092" w:rsidR="00560C2B" w:rsidRPr="004A6701" w:rsidRDefault="00D62FF0">
            <w:pPr>
              <w:rPr>
                <w:rFonts w:ascii="Times New Roman" w:hAnsi="Times New Roman" w:cs="Times New Roman"/>
              </w:rPr>
            </w:pPr>
            <w:r w:rsidRPr="004A6701">
              <w:rPr>
                <w:rFonts w:ascii="Times New Roman" w:eastAsia="Times New Roman" w:hAnsi="Times New Roman" w:cs="Times New Roman"/>
                <w:b/>
              </w:rPr>
              <w:t>Implementation of the SAP of the Dinaric Karst Aquifer System: Improving Groundwater Governance and Sustainability of Related Ecosystems</w:t>
            </w:r>
          </w:p>
        </w:tc>
      </w:tr>
      <w:tr w:rsidR="00560C2B" w:rsidRPr="004A6701" w14:paraId="2B470656"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7CF7A1F8"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w:t>
            </w:r>
          </w:p>
        </w:tc>
        <w:tc>
          <w:tcPr>
            <w:tcW w:w="3494" w:type="dxa"/>
            <w:tcBorders>
              <w:top w:val="single" w:sz="4" w:space="0" w:color="000000"/>
              <w:left w:val="single" w:sz="4" w:space="0" w:color="000000"/>
              <w:bottom w:val="single" w:sz="4" w:space="0" w:color="000000"/>
              <w:right w:val="single" w:sz="4" w:space="0" w:color="000000"/>
            </w:tcBorders>
          </w:tcPr>
          <w:p w14:paraId="430DAF77"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UNDP</w:t>
            </w:r>
          </w:p>
        </w:tc>
        <w:tc>
          <w:tcPr>
            <w:tcW w:w="2932" w:type="dxa"/>
            <w:tcBorders>
              <w:top w:val="single" w:sz="4" w:space="0" w:color="000000"/>
              <w:left w:val="single" w:sz="4" w:space="0" w:color="000000"/>
              <w:bottom w:val="single" w:sz="4" w:space="0" w:color="000000"/>
              <w:right w:val="single" w:sz="4" w:space="0" w:color="000000"/>
            </w:tcBorders>
          </w:tcPr>
          <w:p w14:paraId="7F11322E"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 Project ID:</w:t>
            </w:r>
          </w:p>
        </w:tc>
        <w:tc>
          <w:tcPr>
            <w:tcW w:w="3339" w:type="dxa"/>
            <w:tcBorders>
              <w:top w:val="single" w:sz="4" w:space="0" w:color="000000"/>
              <w:left w:val="single" w:sz="4" w:space="0" w:color="000000"/>
              <w:bottom w:val="single" w:sz="4" w:space="0" w:color="000000"/>
              <w:right w:val="single" w:sz="4" w:space="0" w:color="000000"/>
            </w:tcBorders>
          </w:tcPr>
          <w:p w14:paraId="51BF19A1" w14:textId="7C54B44E" w:rsidR="00560C2B" w:rsidRPr="004A6701" w:rsidRDefault="0090789F">
            <w:pPr>
              <w:rPr>
                <w:rFonts w:ascii="Times New Roman" w:hAnsi="Times New Roman" w:cs="Times New Roman"/>
              </w:rPr>
            </w:pPr>
            <w:r w:rsidRPr="004A6701">
              <w:rPr>
                <w:rFonts w:ascii="Times New Roman" w:eastAsia="Times New Roman" w:hAnsi="Times New Roman" w:cs="Times New Roman"/>
                <w:b/>
              </w:rPr>
              <w:t>5</w:t>
            </w:r>
            <w:r w:rsidR="003D242E" w:rsidRPr="004A6701">
              <w:rPr>
                <w:rFonts w:ascii="Times New Roman" w:eastAsia="Times New Roman" w:hAnsi="Times New Roman" w:cs="Times New Roman"/>
                <w:b/>
              </w:rPr>
              <w:t>7</w:t>
            </w:r>
            <w:r w:rsidR="00D62FF0" w:rsidRPr="004A6701">
              <w:rPr>
                <w:rFonts w:ascii="Times New Roman" w:eastAsia="Times New Roman" w:hAnsi="Times New Roman" w:cs="Times New Roman"/>
                <w:b/>
              </w:rPr>
              <w:t>76</w:t>
            </w:r>
            <w:r w:rsidRPr="004A6701">
              <w:rPr>
                <w:rFonts w:ascii="Times New Roman" w:eastAsia="Times New Roman" w:hAnsi="Times New Roman" w:cs="Times New Roman"/>
                <w:b/>
              </w:rPr>
              <w:t xml:space="preserve"> (UNDP)</w:t>
            </w:r>
          </w:p>
        </w:tc>
      </w:tr>
      <w:tr w:rsidR="00560C2B" w:rsidRPr="004A6701" w14:paraId="6C8F78FF"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5ECAEAB4"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Type of Trust Fund:</w:t>
            </w:r>
          </w:p>
        </w:tc>
        <w:tc>
          <w:tcPr>
            <w:tcW w:w="3494" w:type="dxa"/>
            <w:tcBorders>
              <w:top w:val="single" w:sz="4" w:space="0" w:color="000000"/>
              <w:left w:val="single" w:sz="4" w:space="0" w:color="000000"/>
              <w:bottom w:val="single" w:sz="4" w:space="0" w:color="000000"/>
              <w:right w:val="single" w:sz="4" w:space="0" w:color="000000"/>
            </w:tcBorders>
          </w:tcPr>
          <w:p w14:paraId="299AF6F3"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GEF Trust Fund</w:t>
            </w:r>
          </w:p>
        </w:tc>
        <w:tc>
          <w:tcPr>
            <w:tcW w:w="2932" w:type="dxa"/>
            <w:tcBorders>
              <w:top w:val="single" w:sz="4" w:space="0" w:color="000000"/>
              <w:left w:val="single" w:sz="4" w:space="0" w:color="000000"/>
              <w:bottom w:val="single" w:sz="4" w:space="0" w:color="000000"/>
              <w:right w:val="single" w:sz="4" w:space="0" w:color="000000"/>
            </w:tcBorders>
          </w:tcPr>
          <w:p w14:paraId="39008FE9"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Focal Area (s):</w:t>
            </w:r>
          </w:p>
        </w:tc>
        <w:tc>
          <w:tcPr>
            <w:tcW w:w="3339" w:type="dxa"/>
            <w:tcBorders>
              <w:top w:val="single" w:sz="4" w:space="0" w:color="000000"/>
              <w:left w:val="single" w:sz="4" w:space="0" w:color="000000"/>
              <w:bottom w:val="single" w:sz="4" w:space="0" w:color="000000"/>
              <w:right w:val="single" w:sz="4" w:space="0" w:color="000000"/>
            </w:tcBorders>
          </w:tcPr>
          <w:p w14:paraId="659DA9FF"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International Waters</w:t>
            </w:r>
          </w:p>
        </w:tc>
      </w:tr>
      <w:tr w:rsidR="00560C2B" w:rsidRPr="004A6701" w14:paraId="3DB58923"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4CCE485"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Program Manager:</w:t>
            </w:r>
          </w:p>
        </w:tc>
        <w:tc>
          <w:tcPr>
            <w:tcW w:w="3494" w:type="dxa"/>
            <w:tcBorders>
              <w:top w:val="single" w:sz="4" w:space="0" w:color="000000"/>
              <w:left w:val="single" w:sz="4" w:space="0" w:color="000000"/>
              <w:bottom w:val="single" w:sz="4" w:space="0" w:color="000000"/>
              <w:right w:val="single" w:sz="4" w:space="0" w:color="000000"/>
            </w:tcBorders>
          </w:tcPr>
          <w:p w14:paraId="13678AB3" w14:textId="252D30FC" w:rsidR="00560C2B" w:rsidRPr="004A6701" w:rsidRDefault="00560C2B">
            <w:pPr>
              <w:rPr>
                <w:rFonts w:ascii="Times New Roman" w:hAnsi="Times New Roman" w:cs="Times New Roman"/>
              </w:rPr>
            </w:pPr>
          </w:p>
        </w:tc>
        <w:tc>
          <w:tcPr>
            <w:tcW w:w="2932" w:type="dxa"/>
            <w:tcBorders>
              <w:top w:val="single" w:sz="4" w:space="0" w:color="000000"/>
              <w:left w:val="single" w:sz="4" w:space="0" w:color="000000"/>
              <w:bottom w:val="single" w:sz="4" w:space="0" w:color="000000"/>
              <w:right w:val="single" w:sz="4" w:space="0" w:color="000000"/>
            </w:tcBorders>
          </w:tcPr>
          <w:p w14:paraId="0640BA57"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Agency Contact Person:</w:t>
            </w:r>
          </w:p>
        </w:tc>
        <w:tc>
          <w:tcPr>
            <w:tcW w:w="3339" w:type="dxa"/>
            <w:tcBorders>
              <w:top w:val="single" w:sz="4" w:space="0" w:color="000000"/>
              <w:left w:val="single" w:sz="4" w:space="0" w:color="000000"/>
              <w:bottom w:val="single" w:sz="4" w:space="0" w:color="000000"/>
              <w:right w:val="single" w:sz="4" w:space="0" w:color="000000"/>
            </w:tcBorders>
          </w:tcPr>
          <w:p w14:paraId="7C394FC1"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Vladimir Mamaev</w:t>
            </w:r>
          </w:p>
        </w:tc>
      </w:tr>
    </w:tbl>
    <w:p w14:paraId="785ADE73" w14:textId="77777777" w:rsidR="00E47E96" w:rsidRPr="004A6701" w:rsidRDefault="00E47E96">
      <w:pPr>
        <w:rPr>
          <w:rFonts w:ascii="Times New Roman" w:hAnsi="Times New Roman" w:cs="Times New Roman"/>
        </w:rPr>
      </w:pPr>
    </w:p>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6873"/>
        <w:gridCol w:w="4414"/>
      </w:tblGrid>
      <w:tr w:rsidR="00560C2B" w:rsidRPr="004A6701" w14:paraId="14171CC0" w14:textId="77777777" w:rsidTr="00E47E96">
        <w:trPr>
          <w:trHeight w:val="768"/>
        </w:trPr>
        <w:tc>
          <w:tcPr>
            <w:tcW w:w="2605" w:type="dxa"/>
            <w:tcBorders>
              <w:top w:val="double" w:sz="4" w:space="0" w:color="000000"/>
              <w:left w:val="single" w:sz="4" w:space="0" w:color="000000"/>
              <w:bottom w:val="double" w:sz="4" w:space="0" w:color="000000"/>
              <w:right w:val="nil"/>
            </w:tcBorders>
            <w:shd w:val="clear" w:color="auto" w:fill="92D050"/>
          </w:tcPr>
          <w:p w14:paraId="28FD4E35" w14:textId="77777777" w:rsidR="00560C2B" w:rsidRPr="004A6701" w:rsidRDefault="00560C2B">
            <w:pPr>
              <w:rPr>
                <w:rFonts w:ascii="Times New Roman" w:hAnsi="Times New Roman" w:cs="Times New Roman"/>
              </w:rPr>
            </w:pPr>
          </w:p>
        </w:tc>
        <w:tc>
          <w:tcPr>
            <w:tcW w:w="6873" w:type="dxa"/>
            <w:tcBorders>
              <w:top w:val="double" w:sz="4" w:space="0" w:color="000000"/>
              <w:left w:val="nil"/>
              <w:bottom w:val="double" w:sz="4" w:space="0" w:color="000000"/>
              <w:right w:val="nil"/>
            </w:tcBorders>
            <w:shd w:val="clear" w:color="auto" w:fill="92D050"/>
            <w:vAlign w:val="center"/>
          </w:tcPr>
          <w:p w14:paraId="18AE018D" w14:textId="77777777" w:rsidR="00560C2B" w:rsidRPr="004A6701" w:rsidRDefault="0090789F">
            <w:pPr>
              <w:ind w:left="2478"/>
              <w:rPr>
                <w:rFonts w:ascii="Times New Roman" w:hAnsi="Times New Roman" w:cs="Times New Roman"/>
              </w:rPr>
            </w:pPr>
            <w:r w:rsidRPr="004A6701">
              <w:rPr>
                <w:rFonts w:ascii="Times New Roman" w:eastAsia="Times New Roman" w:hAnsi="Times New Roman" w:cs="Times New Roman"/>
                <w:b/>
                <w:sz w:val="32"/>
              </w:rPr>
              <w:t>CEO endorsement Review</w:t>
            </w:r>
          </w:p>
        </w:tc>
        <w:tc>
          <w:tcPr>
            <w:tcW w:w="4414" w:type="dxa"/>
            <w:tcBorders>
              <w:top w:val="double" w:sz="4" w:space="0" w:color="000000"/>
              <w:left w:val="nil"/>
              <w:bottom w:val="double" w:sz="4" w:space="0" w:color="000000"/>
              <w:right w:val="single" w:sz="4" w:space="0" w:color="000000"/>
            </w:tcBorders>
            <w:shd w:val="clear" w:color="auto" w:fill="92D050"/>
          </w:tcPr>
          <w:p w14:paraId="667E3DD6" w14:textId="77777777" w:rsidR="00560C2B" w:rsidRPr="004A6701" w:rsidRDefault="00560C2B">
            <w:pPr>
              <w:rPr>
                <w:rFonts w:ascii="Times New Roman" w:hAnsi="Times New Roman" w:cs="Times New Roman"/>
              </w:rPr>
            </w:pPr>
          </w:p>
        </w:tc>
      </w:tr>
    </w:tbl>
    <w:p w14:paraId="55B6BBB4" w14:textId="77777777" w:rsidR="00E47E96" w:rsidRPr="004A6701" w:rsidRDefault="00E47E96">
      <w:pPr>
        <w:rPr>
          <w:rFonts w:ascii="Times New Roman" w:hAnsi="Times New Roman" w:cs="Times New Roman"/>
        </w:rPr>
      </w:pPr>
    </w:p>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3296"/>
        <w:gridCol w:w="3577"/>
        <w:gridCol w:w="4414"/>
      </w:tblGrid>
      <w:tr w:rsidR="00560C2B" w:rsidRPr="004A6701" w14:paraId="380BEBB5" w14:textId="77777777" w:rsidTr="00E47E96">
        <w:trPr>
          <w:trHeight w:val="759"/>
          <w:tblHeader/>
        </w:trPr>
        <w:tc>
          <w:tcPr>
            <w:tcW w:w="2605"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5E4BCCF1"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rPr>
              <w:t xml:space="preserve">Review Criteria </w:t>
            </w:r>
          </w:p>
        </w:tc>
        <w:tc>
          <w:tcPr>
            <w:tcW w:w="3296"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1D02309D" w14:textId="77777777" w:rsidR="00560C2B" w:rsidRPr="004A6701" w:rsidRDefault="0090789F">
            <w:pPr>
              <w:ind w:left="382"/>
              <w:jc w:val="center"/>
              <w:rPr>
                <w:rFonts w:ascii="Times New Roman" w:hAnsi="Times New Roman" w:cs="Times New Roman"/>
              </w:rPr>
            </w:pPr>
            <w:r w:rsidRPr="004A6701">
              <w:rPr>
                <w:rFonts w:ascii="Times New Roman" w:eastAsia="Times New Roman" w:hAnsi="Times New Roman" w:cs="Times New Roman"/>
              </w:rPr>
              <w:t>Questions</w:t>
            </w:r>
          </w:p>
        </w:tc>
        <w:tc>
          <w:tcPr>
            <w:tcW w:w="3577"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780FC28F" w14:textId="77777777" w:rsidR="00560C2B" w:rsidRPr="004A6701" w:rsidRDefault="0090789F">
            <w:pPr>
              <w:jc w:val="center"/>
              <w:rPr>
                <w:rFonts w:ascii="Times New Roman" w:hAnsi="Times New Roman" w:cs="Times New Roman"/>
              </w:rPr>
            </w:pPr>
            <w:r w:rsidRPr="004A6701">
              <w:rPr>
                <w:rFonts w:ascii="Times New Roman" w:eastAsia="Times New Roman" w:hAnsi="Times New Roman" w:cs="Times New Roman"/>
              </w:rPr>
              <w:t>Secretariat Comment at CEO Endorsement</w:t>
            </w:r>
          </w:p>
        </w:tc>
        <w:tc>
          <w:tcPr>
            <w:tcW w:w="4414"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0FA7EBC0" w14:textId="77777777" w:rsidR="00560C2B" w:rsidRPr="004A6701" w:rsidRDefault="0090789F">
            <w:pPr>
              <w:ind w:left="21"/>
              <w:jc w:val="center"/>
              <w:rPr>
                <w:rFonts w:ascii="Times New Roman" w:hAnsi="Times New Roman" w:cs="Times New Roman"/>
              </w:rPr>
            </w:pPr>
            <w:r w:rsidRPr="004A6701">
              <w:rPr>
                <w:rFonts w:ascii="Times New Roman" w:eastAsia="Times New Roman" w:hAnsi="Times New Roman" w:cs="Times New Roman"/>
              </w:rPr>
              <w:t xml:space="preserve">Response to Secretariat comments  </w:t>
            </w:r>
          </w:p>
        </w:tc>
      </w:tr>
      <w:tr w:rsidR="00560C2B" w:rsidRPr="004A6701" w14:paraId="53E24E03" w14:textId="77777777" w:rsidTr="00E47E96">
        <w:trPr>
          <w:trHeight w:val="792"/>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vAlign w:val="center"/>
          </w:tcPr>
          <w:p w14:paraId="3C5E591E"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 xml:space="preserve">Project Design and </w:t>
            </w:r>
          </w:p>
          <w:p w14:paraId="0A8DAFFD"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Financing</w:t>
            </w:r>
          </w:p>
        </w:tc>
        <w:tc>
          <w:tcPr>
            <w:tcW w:w="3296" w:type="dxa"/>
            <w:tcBorders>
              <w:top w:val="single" w:sz="4" w:space="0" w:color="000000"/>
              <w:left w:val="single" w:sz="4" w:space="0" w:color="000000"/>
              <w:bottom w:val="single" w:sz="4" w:space="0" w:color="000000"/>
              <w:right w:val="single" w:sz="4" w:space="0" w:color="000000"/>
            </w:tcBorders>
          </w:tcPr>
          <w:p w14:paraId="78A53973" w14:textId="77777777" w:rsidR="00560C2B" w:rsidRPr="004A6701" w:rsidRDefault="0090789F">
            <w:pPr>
              <w:ind w:left="270" w:hanging="270"/>
              <w:rPr>
                <w:rFonts w:ascii="Times New Roman" w:hAnsi="Times New Roman" w:cs="Times New Roman"/>
              </w:rPr>
            </w:pPr>
            <w:r w:rsidRPr="004A6701">
              <w:rPr>
                <w:rFonts w:ascii="Times New Roman" w:eastAsia="Times New Roman" w:hAnsi="Times New Roman" w:cs="Times New Roman"/>
              </w:rPr>
              <w:t>1. If there are any changes from that presented in the PIF, have justifications been provided?</w:t>
            </w:r>
          </w:p>
        </w:tc>
        <w:tc>
          <w:tcPr>
            <w:tcW w:w="3577" w:type="dxa"/>
            <w:tcBorders>
              <w:top w:val="single" w:sz="4" w:space="0" w:color="000000"/>
              <w:left w:val="single" w:sz="4" w:space="0" w:color="000000"/>
              <w:bottom w:val="single" w:sz="4" w:space="0" w:color="000000"/>
              <w:right w:val="single" w:sz="4" w:space="0" w:color="000000"/>
            </w:tcBorders>
          </w:tcPr>
          <w:p w14:paraId="7599E7FC" w14:textId="6E26D713" w:rsidR="00560C2B" w:rsidRPr="004A6701" w:rsidRDefault="00D62FF0">
            <w:pPr>
              <w:ind w:left="49" w:right="3"/>
              <w:rPr>
                <w:rFonts w:ascii="Times New Roman" w:hAnsi="Times New Roman" w:cs="Times New Roman"/>
              </w:rPr>
            </w:pPr>
            <w:r w:rsidRPr="004A6701">
              <w:rPr>
                <w:rFonts w:ascii="Times New Roman" w:eastAsia="Times New Roman" w:hAnsi="Times New Roman" w:cs="Times New Roman"/>
              </w:rPr>
              <w:t>(SHansen 6.26.19): No significant changes.</w:t>
            </w:r>
          </w:p>
        </w:tc>
        <w:tc>
          <w:tcPr>
            <w:tcW w:w="4414" w:type="dxa"/>
            <w:tcBorders>
              <w:top w:val="single" w:sz="4" w:space="0" w:color="000000"/>
              <w:left w:val="single" w:sz="4" w:space="0" w:color="000000"/>
              <w:bottom w:val="single" w:sz="4" w:space="0" w:color="000000"/>
              <w:right w:val="single" w:sz="4" w:space="0" w:color="000000"/>
            </w:tcBorders>
          </w:tcPr>
          <w:p w14:paraId="2C65AE73" w14:textId="77777777" w:rsidR="00560C2B" w:rsidRPr="004A6701" w:rsidRDefault="00560C2B">
            <w:pPr>
              <w:rPr>
                <w:rFonts w:ascii="Times New Roman" w:hAnsi="Times New Roman" w:cs="Times New Roman"/>
              </w:rPr>
            </w:pPr>
          </w:p>
        </w:tc>
      </w:tr>
      <w:tr w:rsidR="00560C2B" w:rsidRPr="004A6701" w14:paraId="5CCF40CB" w14:textId="77777777" w:rsidTr="00EA0395">
        <w:trPr>
          <w:trHeight w:val="1636"/>
        </w:trPr>
        <w:tc>
          <w:tcPr>
            <w:tcW w:w="0" w:type="auto"/>
            <w:vMerge/>
            <w:tcBorders>
              <w:top w:val="nil"/>
              <w:left w:val="single" w:sz="4" w:space="0" w:color="000000"/>
              <w:bottom w:val="single" w:sz="4" w:space="0" w:color="000000"/>
              <w:right w:val="single" w:sz="4" w:space="0" w:color="000000"/>
            </w:tcBorders>
          </w:tcPr>
          <w:p w14:paraId="2BD7B9EF"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E04CE6F" w14:textId="77777777" w:rsidR="00560C2B" w:rsidRPr="004A6701" w:rsidRDefault="0090789F">
            <w:pPr>
              <w:ind w:left="270" w:hanging="270"/>
              <w:rPr>
                <w:rFonts w:ascii="Times New Roman" w:hAnsi="Times New Roman" w:cs="Times New Roman"/>
              </w:rPr>
            </w:pPr>
            <w:r w:rsidRPr="004A6701">
              <w:rPr>
                <w:rFonts w:ascii="Times New Roman" w:eastAsia="Times New Roman" w:hAnsi="Times New Roman" w:cs="Times New Roman"/>
              </w:rPr>
              <w:t>2. Is the project structure/ design appropriate to achieve the expected outcomes and outputs?</w:t>
            </w:r>
          </w:p>
        </w:tc>
        <w:tc>
          <w:tcPr>
            <w:tcW w:w="3577" w:type="dxa"/>
            <w:tcBorders>
              <w:top w:val="single" w:sz="4" w:space="0" w:color="000000"/>
              <w:left w:val="single" w:sz="4" w:space="0" w:color="000000"/>
              <w:bottom w:val="single" w:sz="4" w:space="0" w:color="000000"/>
              <w:right w:val="single" w:sz="4" w:space="0" w:color="000000"/>
            </w:tcBorders>
          </w:tcPr>
          <w:p w14:paraId="2F672B2B"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Secretariat Comment at CEO Endorsement</w:t>
            </w:r>
          </w:p>
          <w:p w14:paraId="23EFD75B"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(SHansen 6.26.19): </w:t>
            </w:r>
          </w:p>
          <w:p w14:paraId="43258384"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1. As a general comment. Please look at the portal submission and:</w:t>
            </w:r>
          </w:p>
          <w:p w14:paraId="11334768"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 A) make sure that text has been provided for all the portal headings - e.g. text is missing for the headings “2) The baseline scenario or any associated baseline projects”; “5) Global environmental benefits” and </w:t>
            </w:r>
            <w:r w:rsidRPr="008016C7">
              <w:rPr>
                <w:rFonts w:ascii="Times New Roman" w:hAnsi="Times New Roman" w:cs="Times New Roman"/>
              </w:rPr>
              <w:lastRenderedPageBreak/>
              <w:t>“6) innovativeness, sustainability and potential for scaling up”);</w:t>
            </w:r>
          </w:p>
          <w:p w14:paraId="77471C32"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SH (7.16.19): Not addressed.</w:t>
            </w:r>
          </w:p>
          <w:p w14:paraId="7E11ABF0"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 The submission lacks a clear description of information pertaining to innovativeness, sustainability and potential for scaling up. Please address. </w:t>
            </w:r>
          </w:p>
          <w:p w14:paraId="06FE071C"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 The submission lacks a structured section pertaining to expected contributions from other baseline projects, including information on how ongoing or planned projects (funded by e.g. IFIs or bilateral donors) directly/indirectly supports the objective of the project. In addition, please make sure that the list of baseline projects is reflected in the targeted stakeholders’ involvement plan presented at inception. </w:t>
            </w:r>
          </w:p>
          <w:p w14:paraId="5A636675"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 In relevant sections, please use the term Global Environmental Benefits (GEBs). </w:t>
            </w:r>
          </w:p>
          <w:p w14:paraId="325E7391"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 Please delete headings from the portal submission which do not contribute to the flow of the text.  Note that there should not be headings in the portal submission which only contain the text "NA". </w:t>
            </w:r>
          </w:p>
          <w:p w14:paraId="6C844C14"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 SHansen (11.6.2019): all of the above points have been addressed. </w:t>
            </w:r>
          </w:p>
          <w:p w14:paraId="2A678345"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B) eliminate duplicate headings which have been copy pasted from the agency project doc’s and into the portal submission.  </w:t>
            </w:r>
          </w:p>
          <w:p w14:paraId="6023A609"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SH (7.16.19): Please see above comment. </w:t>
            </w:r>
          </w:p>
          <w:p w14:paraId="52A59B68"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SHansen (11.6.2019): addressed. </w:t>
            </w:r>
          </w:p>
          <w:p w14:paraId="3647D374"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C) Insert a new version of figure 2. Currently the figure is not showing in the portal submission. </w:t>
            </w:r>
          </w:p>
          <w:p w14:paraId="7C87C77A"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SH (7.16.19): Not addressed. Figure 2 appears as an empty box. Note that it might be necessary to talk to GEF IT support to fix this technical glitch.   </w:t>
            </w:r>
          </w:p>
          <w:p w14:paraId="7FFC9851"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SHansen (11.6.2019): addressed. </w:t>
            </w:r>
          </w:p>
          <w:p w14:paraId="186C4527"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Additional comments:</w:t>
            </w:r>
          </w:p>
          <w:p w14:paraId="0CA5A809"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2. Regarding output 3.1 and 3.2: Please explain how the project is securing the long-term sustainability of the groundwater multi-purpose monitoring network? Long term sustainability is expected to be closely linked to costs and resource mobilization with links to both national budget codes and bilateral support.</w:t>
            </w:r>
          </w:p>
          <w:p w14:paraId="4A2C23F5"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SH (7.16.19): Addressed. It is understood that the monitoring network is a commitment of the countries as indicated in the Strategic Action Program. Realizing that public and donor funds are often scarce, the project from its inception phase and onward should actively evaluate what actions can be undertaken to secure the long-term financial sustainability of the envisioned multi-purpose monitoring network.    </w:t>
            </w:r>
          </w:p>
          <w:p w14:paraId="1A6C3ACF" w14:textId="77777777" w:rsidR="00563322" w:rsidRPr="008016C7" w:rsidRDefault="00563322" w:rsidP="00D24DC2">
            <w:pPr>
              <w:rPr>
                <w:rFonts w:ascii="Times New Roman" w:hAnsi="Times New Roman" w:cs="Times New Roman"/>
              </w:rPr>
            </w:pPr>
          </w:p>
          <w:p w14:paraId="4518D1A5"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3. Regarding project outcome 2 and source protection zones: Rightly so the project prioritizes the establishment and enforcement of source protection zones around springs and wells utilized for public water supply etc. Within this context, please explain:  </w:t>
            </w:r>
          </w:p>
          <w:p w14:paraId="642F747E"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A.    A) How the project will secure the constructive involvement of agriculture and animal husbandry sectors? Such stakeholders are critical when developing and implementing policy/legal frameworks that feature both elements of “polluter pays” and “cost recovery” principles along with potential government sponsored incentive schemes. In general, it is concerning that the tourist, agriculture and animal husbandry have been under-represented and consequently not identified in the stakeholder analysis. Appropriate mitigation actions should be put in place during project implementation.                                                                                                                                                                                       SH (7.16.19): Addressed. </w:t>
            </w:r>
          </w:p>
          <w:p w14:paraId="0B94DF8B" w14:textId="77777777"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 B.     B) It remains to be seen to what extent overlap between new protection zones and e.g. wastewater discharge sites/historical pollution hot-spots/ uncontrolled landfills etc. will occur. Has the project considered to what extent it can help facilitate resource mobilization activities (e.g. via the NICs) targeted the clean-up of heavy pollution such as PCBs, heavy metals, chlorine, lead etc.                                       SH (7.16.19): addressed.</w:t>
            </w:r>
          </w:p>
          <w:p w14:paraId="69507BD6" w14:textId="77777777" w:rsidR="00563322" w:rsidRPr="008016C7" w:rsidRDefault="00563322" w:rsidP="00D24DC2">
            <w:pPr>
              <w:rPr>
                <w:rFonts w:ascii="Times New Roman" w:hAnsi="Times New Roman" w:cs="Times New Roman"/>
              </w:rPr>
            </w:pPr>
          </w:p>
          <w:p w14:paraId="4FAB9E41" w14:textId="0FC4DC35" w:rsidR="00563322" w:rsidRPr="008016C7" w:rsidRDefault="00563322" w:rsidP="00D24DC2">
            <w:pPr>
              <w:rPr>
                <w:rFonts w:ascii="Times New Roman" w:hAnsi="Times New Roman" w:cs="Times New Roman"/>
              </w:rPr>
            </w:pPr>
            <w:r w:rsidRPr="008016C7">
              <w:rPr>
                <w:rFonts w:ascii="Times New Roman" w:hAnsi="Times New Roman" w:cs="Times New Roman"/>
              </w:rPr>
              <w:t xml:space="preserve">SH  (11.13.19): Gender. Please incorporate in the results framework an indicator which captures the number and percentage of men and women actively participating in consultations, workshops, and committee meetings.   </w:t>
            </w:r>
          </w:p>
          <w:p w14:paraId="377FC0D7" w14:textId="77777777" w:rsidR="00A41DF6" w:rsidRPr="008016C7" w:rsidRDefault="00563322" w:rsidP="00D24DC2">
            <w:pPr>
              <w:rPr>
                <w:rFonts w:ascii="Times New Roman" w:hAnsi="Times New Roman" w:cs="Times New Roman"/>
              </w:rPr>
            </w:pPr>
            <w:r w:rsidRPr="008016C7">
              <w:rPr>
                <w:rFonts w:ascii="Times New Roman" w:hAnsi="Times New Roman" w:cs="Times New Roman"/>
              </w:rPr>
              <w:t xml:space="preserve"> SH (11.13.19):  Annex ANNEX I “Results of the capacity assessment of the project implementing partner and HACT micro assessment” and ANNEX H. "UNDP Risk Log" seem to be missing from the UNDP project document. Please add these annexes. Finally, signatures seem to be missing from the ANNEX E. "UNDP Social and Environmental and Social Screening Template". Please explain? </w:t>
            </w:r>
          </w:p>
          <w:p w14:paraId="6B4BA044" w14:textId="77777777" w:rsidR="00560C2B" w:rsidRPr="008016C7" w:rsidRDefault="00A41DF6" w:rsidP="00D24DC2">
            <w:pPr>
              <w:rPr>
                <w:rFonts w:ascii="Times New Roman" w:hAnsi="Times New Roman" w:cs="Times New Roman"/>
              </w:rPr>
            </w:pPr>
            <w:r w:rsidRPr="008016C7">
              <w:rPr>
                <w:rFonts w:ascii="Times New Roman" w:eastAsia="Times New Roman" w:hAnsi="Times New Roman" w:cs="Times New Roman"/>
                <w:color w:val="212529"/>
              </w:rPr>
              <w:t>SH  (12.09.19): addressed</w:t>
            </w:r>
            <w:r w:rsidR="00563322" w:rsidRPr="008016C7">
              <w:rPr>
                <w:rFonts w:ascii="Times New Roman" w:hAnsi="Times New Roman" w:cs="Times New Roman"/>
              </w:rPr>
              <w:t xml:space="preserve"> </w:t>
            </w:r>
          </w:p>
          <w:p w14:paraId="6B45830D" w14:textId="77777777" w:rsidR="006D7B8D" w:rsidRPr="008016C7" w:rsidRDefault="00A41DF6" w:rsidP="00D24DC2">
            <w:pPr>
              <w:shd w:val="clear" w:color="auto" w:fill="EEEEEE"/>
              <w:ind w:hanging="360"/>
              <w:rPr>
                <w:rFonts w:ascii="Times New Roman" w:eastAsia="Times New Roman" w:hAnsi="Times New Roman" w:cs="Times New Roman"/>
                <w:color w:val="212529"/>
                <w:shd w:val="clear" w:color="auto" w:fill="F9F9F9"/>
              </w:rPr>
            </w:pPr>
            <w:r w:rsidRPr="008016C7">
              <w:rPr>
                <w:rFonts w:ascii="Times New Roman" w:eastAsia="Times New Roman" w:hAnsi="Times New Roman" w:cs="Times New Roman"/>
                <w:color w:val="212529"/>
              </w:rPr>
              <w:t>1.    1. Type of Executing Partners is wrongly classified – please amend.  </w:t>
            </w:r>
            <w:r w:rsidRPr="008016C7">
              <w:rPr>
                <w:rFonts w:ascii="Times New Roman" w:eastAsia="Times New Roman" w:hAnsi="Times New Roman" w:cs="Times New Roman"/>
                <w:color w:val="212529"/>
                <w:shd w:val="clear" w:color="auto" w:fill="F9F9F9"/>
              </w:rPr>
              <w:t>   </w:t>
            </w:r>
          </w:p>
          <w:p w14:paraId="42F98C5E" w14:textId="70888B6F" w:rsidR="00A41DF6" w:rsidRPr="008016C7" w:rsidRDefault="006D7B8D" w:rsidP="00D24DC2">
            <w:pPr>
              <w:shd w:val="clear" w:color="auto" w:fill="EEEEEE"/>
              <w:ind w:hanging="360"/>
              <w:rPr>
                <w:rFonts w:ascii="Times New Roman" w:eastAsia="Times New Roman" w:hAnsi="Times New Roman" w:cs="Times New Roman"/>
                <w:color w:val="212529"/>
              </w:rPr>
            </w:pPr>
            <w:r w:rsidRPr="008016C7">
              <w:rPr>
                <w:rFonts w:ascii="Times New Roman" w:eastAsia="Times New Roman" w:hAnsi="Times New Roman" w:cs="Times New Roman"/>
                <w:color w:val="212529"/>
                <w:shd w:val="clear" w:color="auto" w:fill="F9F9F9"/>
              </w:rPr>
              <w:t>SH (4.2.2020): Cleared. </w:t>
            </w:r>
            <w:r w:rsidR="00A41DF6" w:rsidRPr="008016C7">
              <w:rPr>
                <w:rFonts w:ascii="Times New Roman" w:eastAsia="Times New Roman" w:hAnsi="Times New Roman" w:cs="Times New Roman"/>
                <w:color w:val="212529"/>
                <w:shd w:val="clear" w:color="auto" w:fill="F9F9F9"/>
              </w:rPr>
              <w:t xml:space="preserve">             </w:t>
            </w:r>
          </w:p>
          <w:p w14:paraId="7A8ACFE1" w14:textId="5768DE98" w:rsidR="00A41DF6" w:rsidRPr="008016C7" w:rsidRDefault="00A41DF6" w:rsidP="00D24DC2">
            <w:pPr>
              <w:shd w:val="clear" w:color="auto" w:fill="EEEEEE"/>
              <w:ind w:hanging="360"/>
              <w:rPr>
                <w:rFonts w:ascii="Times New Roman" w:eastAsia="Times New Roman" w:hAnsi="Times New Roman" w:cs="Times New Roman"/>
                <w:color w:val="212529"/>
              </w:rPr>
            </w:pPr>
            <w:r w:rsidRPr="008016C7">
              <w:rPr>
                <w:rFonts w:ascii="Times New Roman" w:eastAsia="Times New Roman" w:hAnsi="Times New Roman" w:cs="Times New Roman"/>
                <w:color w:val="212529"/>
              </w:rPr>
              <w:t>.      2. Core Indicators: please choose the right aquifer from the drop-down list for each of the sub-indicators under indicator 7.</w:t>
            </w:r>
          </w:p>
          <w:p w14:paraId="6C86DABC" w14:textId="77777777" w:rsidR="006D7B8D" w:rsidRPr="008016C7" w:rsidRDefault="006D7B8D" w:rsidP="00D24DC2">
            <w:pPr>
              <w:shd w:val="clear" w:color="auto" w:fill="EEEEEE"/>
              <w:ind w:hanging="360"/>
              <w:rPr>
                <w:rFonts w:ascii="Times New Roman" w:eastAsia="Times New Roman" w:hAnsi="Times New Roman" w:cs="Times New Roman"/>
                <w:color w:val="212529"/>
              </w:rPr>
            </w:pPr>
            <w:r w:rsidRPr="008016C7">
              <w:rPr>
                <w:rFonts w:ascii="Times New Roman" w:eastAsia="Times New Roman" w:hAnsi="Times New Roman" w:cs="Times New Roman"/>
                <w:color w:val="212529"/>
              </w:rPr>
              <w:t xml:space="preserve">SH (4.2.2020): </w:t>
            </w:r>
          </w:p>
          <w:p w14:paraId="0C82513E" w14:textId="77777777" w:rsidR="006D7B8D" w:rsidRPr="008016C7" w:rsidRDefault="006D7B8D" w:rsidP="00D24DC2">
            <w:pPr>
              <w:shd w:val="clear" w:color="auto" w:fill="EEEEEE"/>
              <w:rPr>
                <w:rFonts w:ascii="Times New Roman" w:eastAsia="Times New Roman" w:hAnsi="Times New Roman" w:cs="Times New Roman"/>
                <w:color w:val="212529"/>
              </w:rPr>
            </w:pPr>
            <w:r w:rsidRPr="008016C7">
              <w:rPr>
                <w:rFonts w:ascii="Times New Roman" w:eastAsia="Times New Roman" w:hAnsi="Times New Roman" w:cs="Times New Roman"/>
                <w:color w:val="212529"/>
              </w:rPr>
              <w:t xml:space="preserve">Not cleared. </w:t>
            </w:r>
          </w:p>
          <w:p w14:paraId="7E735D35" w14:textId="77777777" w:rsidR="006D7B8D" w:rsidRPr="008016C7" w:rsidRDefault="006D7B8D" w:rsidP="00D24DC2">
            <w:pPr>
              <w:shd w:val="clear" w:color="auto" w:fill="EEEEEE"/>
              <w:rPr>
                <w:rFonts w:ascii="Times New Roman" w:eastAsia="Times New Roman" w:hAnsi="Times New Roman" w:cs="Times New Roman"/>
                <w:color w:val="212529"/>
              </w:rPr>
            </w:pPr>
            <w:r w:rsidRPr="008016C7">
              <w:rPr>
                <w:rFonts w:ascii="Times New Roman" w:eastAsia="Times New Roman" w:hAnsi="Times New Roman" w:cs="Times New Roman"/>
                <w:color w:val="212529"/>
              </w:rPr>
              <w:t xml:space="preserve">Indicator 7.1: Note that the current list of freshwater ecosystems (TrebiÜnjica,  Neretva,  Cetina,  Bilecko Lake,  Cijevna,  Una ) is too long.  For Indicator 7.1, please consider only selecting the “Dinaric East Coast Aquifer” and/or the Dinaric Littoral (West Coast aquifer).  </w:t>
            </w:r>
          </w:p>
          <w:p w14:paraId="2ACBC878" w14:textId="77777777" w:rsidR="006D7B8D" w:rsidRPr="008016C7" w:rsidRDefault="006D7B8D" w:rsidP="00D24DC2">
            <w:pPr>
              <w:shd w:val="clear" w:color="auto" w:fill="EEEEEE"/>
              <w:rPr>
                <w:rFonts w:ascii="Times New Roman" w:eastAsia="Times New Roman" w:hAnsi="Times New Roman" w:cs="Times New Roman"/>
                <w:color w:val="212529"/>
              </w:rPr>
            </w:pPr>
            <w:r w:rsidRPr="008016C7">
              <w:rPr>
                <w:rFonts w:ascii="Times New Roman" w:eastAsia="Times New Roman" w:hAnsi="Times New Roman" w:cs="Times New Roman"/>
                <w:color w:val="212529"/>
              </w:rPr>
              <w:t>Indicator 7.2: Based on the revised indicator 7.1, please update.</w:t>
            </w:r>
          </w:p>
          <w:p w14:paraId="66D67424" w14:textId="77777777" w:rsidR="006D7B8D" w:rsidRPr="008016C7" w:rsidRDefault="006D7B8D" w:rsidP="00D24DC2">
            <w:pPr>
              <w:shd w:val="clear" w:color="auto" w:fill="EEEEEE"/>
              <w:rPr>
                <w:rFonts w:ascii="Times New Roman" w:eastAsia="Times New Roman" w:hAnsi="Times New Roman" w:cs="Times New Roman"/>
                <w:color w:val="212529"/>
              </w:rPr>
            </w:pPr>
            <w:r w:rsidRPr="008016C7">
              <w:rPr>
                <w:rFonts w:ascii="Times New Roman" w:eastAsia="Times New Roman" w:hAnsi="Times New Roman" w:cs="Times New Roman"/>
                <w:color w:val="212529"/>
              </w:rPr>
              <w:t>Indicator 7.3: Based on the revised indicator 7.1, please update.</w:t>
            </w:r>
          </w:p>
          <w:p w14:paraId="6D304721" w14:textId="4C326D08" w:rsidR="006D7B8D" w:rsidRPr="008016C7" w:rsidRDefault="006D7B8D" w:rsidP="00D24DC2">
            <w:pPr>
              <w:shd w:val="clear" w:color="auto" w:fill="EEEEEE"/>
              <w:rPr>
                <w:rFonts w:ascii="Times New Roman" w:eastAsia="Times New Roman" w:hAnsi="Times New Roman" w:cs="Times New Roman"/>
                <w:color w:val="212529"/>
              </w:rPr>
            </w:pPr>
            <w:r w:rsidRPr="008016C7">
              <w:rPr>
                <w:rFonts w:ascii="Times New Roman" w:eastAsia="Times New Roman" w:hAnsi="Times New Roman" w:cs="Times New Roman"/>
                <w:color w:val="212529"/>
              </w:rPr>
              <w:t xml:space="preserve">Indicator 7.4: Please readjust this indicator to the value 1.   </w:t>
            </w:r>
          </w:p>
          <w:p w14:paraId="286162D8" w14:textId="77777777" w:rsidR="006D7B8D" w:rsidRPr="008016C7" w:rsidRDefault="006D7B8D" w:rsidP="00D24DC2">
            <w:pPr>
              <w:shd w:val="clear" w:color="auto" w:fill="EEEEEE"/>
              <w:ind w:hanging="360"/>
              <w:rPr>
                <w:rFonts w:ascii="Times New Roman" w:eastAsia="Times New Roman" w:hAnsi="Times New Roman" w:cs="Times New Roman"/>
                <w:color w:val="212529"/>
              </w:rPr>
            </w:pPr>
          </w:p>
          <w:p w14:paraId="789BBC49" w14:textId="77777777" w:rsidR="006D7B8D" w:rsidRPr="008016C7" w:rsidRDefault="00A41DF6" w:rsidP="00D24DC2">
            <w:pPr>
              <w:shd w:val="clear" w:color="auto" w:fill="EEEEEE"/>
              <w:rPr>
                <w:rFonts w:ascii="Times New Roman" w:eastAsia="Times New Roman" w:hAnsi="Times New Roman" w:cs="Times New Roman"/>
                <w:color w:val="212529"/>
              </w:rPr>
            </w:pPr>
            <w:r w:rsidRPr="008016C7">
              <w:rPr>
                <w:rFonts w:ascii="Times New Roman" w:eastAsia="Times New Roman" w:hAnsi="Times New Roman" w:cs="Times New Roman"/>
                <w:color w:val="212529"/>
              </w:rPr>
              <w:t>3.   On the M&amp;E Plan: GEF-6 projects have to report on Core Indicators, not on Tracking Tools. As needed, please amend CEO Portal/PRODOC sections and their annexes. Further, note that time/funding required for populating the portal Core Indicators at MT and TE stage is covered by the GEF agency fee. </w:t>
            </w:r>
          </w:p>
          <w:p w14:paraId="3A55F3DC" w14:textId="411E4B36" w:rsidR="00A41DF6" w:rsidRPr="008016C7" w:rsidRDefault="006D7B8D" w:rsidP="00D24DC2">
            <w:pPr>
              <w:shd w:val="clear" w:color="auto" w:fill="EEEEEE"/>
              <w:rPr>
                <w:rFonts w:ascii="Times New Roman" w:eastAsia="Times New Roman" w:hAnsi="Times New Roman" w:cs="Times New Roman"/>
                <w:color w:val="212529"/>
              </w:rPr>
            </w:pPr>
            <w:r w:rsidRPr="008016C7">
              <w:rPr>
                <w:rFonts w:ascii="Times New Roman" w:eastAsia="Times New Roman" w:hAnsi="Times New Roman" w:cs="Times New Roman"/>
                <w:color w:val="212529"/>
              </w:rPr>
              <w:t>SH (4.2.2020): Not cleared. Please note that time/funding required for populating the portal Core Indicators at MT and TE stage is covered by the GEF agency fee (not project resources). Please amend the M&amp;E budget accordingly.</w:t>
            </w:r>
            <w:r w:rsidR="00A41DF6" w:rsidRPr="008016C7">
              <w:rPr>
                <w:rFonts w:ascii="Times New Roman" w:eastAsia="Times New Roman" w:hAnsi="Times New Roman" w:cs="Times New Roman"/>
                <w:color w:val="212529"/>
              </w:rPr>
              <w:t> </w:t>
            </w:r>
          </w:p>
          <w:p w14:paraId="4809C686" w14:textId="77777777" w:rsidR="00A41DF6" w:rsidRPr="008016C7" w:rsidRDefault="00A41DF6" w:rsidP="00D24DC2">
            <w:pPr>
              <w:shd w:val="clear" w:color="auto" w:fill="EEEEEE"/>
              <w:ind w:hanging="360"/>
              <w:rPr>
                <w:rFonts w:ascii="Times New Roman" w:eastAsia="Times New Roman" w:hAnsi="Times New Roman" w:cs="Times New Roman"/>
                <w:color w:val="212529"/>
              </w:rPr>
            </w:pPr>
            <w:r w:rsidRPr="008016C7">
              <w:rPr>
                <w:rFonts w:ascii="Times New Roman" w:eastAsia="Times New Roman" w:hAnsi="Times New Roman" w:cs="Times New Roman"/>
                <w:color w:val="212529"/>
              </w:rPr>
              <w:t>4.       </w:t>
            </w:r>
            <w:r w:rsidR="0030189C" w:rsidRPr="008016C7">
              <w:rPr>
                <w:rFonts w:ascii="Times New Roman" w:eastAsia="Times New Roman" w:hAnsi="Times New Roman" w:cs="Times New Roman"/>
                <w:color w:val="212529"/>
              </w:rPr>
              <w:t xml:space="preserve">4. </w:t>
            </w:r>
            <w:r w:rsidRPr="008016C7">
              <w:rPr>
                <w:rFonts w:ascii="Times New Roman" w:eastAsia="Times New Roman" w:hAnsi="Times New Roman" w:cs="Times New Roman"/>
                <w:color w:val="212529"/>
              </w:rPr>
              <w:t>On the budget in ProDoc (page 90 onwards): for each of the 5 components there is a budget item titled “local consultants” and amounting $980,000. Further, there are also budget lines for int consultants. As per the explanation provided in “A” </w:t>
            </w:r>
            <w:r w:rsidRPr="008016C7">
              <w:rPr>
                <w:rFonts w:ascii="Times New Roman" w:eastAsia="Times New Roman" w:hAnsi="Times New Roman" w:cs="Times New Roman"/>
                <w:i/>
                <w:iCs/>
                <w:color w:val="212529"/>
              </w:rPr>
              <w:t>(International Consultants: This includes regional and international consultants working on project activities, Midterm review and Terminal evaluation (MTR/TE) consultants including PCU staff)</w:t>
            </w:r>
            <w:r w:rsidRPr="008016C7">
              <w:rPr>
                <w:rFonts w:ascii="Times New Roman" w:eastAsia="Times New Roman" w:hAnsi="Times New Roman" w:cs="Times New Roman"/>
                <w:b/>
                <w:bCs/>
                <w:color w:val="212529"/>
              </w:rPr>
              <w:t> </w:t>
            </w:r>
            <w:r w:rsidRPr="008016C7">
              <w:rPr>
                <w:rFonts w:ascii="Times New Roman" w:eastAsia="Times New Roman" w:hAnsi="Times New Roman" w:cs="Times New Roman"/>
                <w:color w:val="212529"/>
              </w:rPr>
              <w:t>and “B” (</w:t>
            </w:r>
            <w:r w:rsidRPr="008016C7">
              <w:rPr>
                <w:rFonts w:ascii="Times New Roman" w:eastAsia="Times New Roman" w:hAnsi="Times New Roman" w:cs="Times New Roman"/>
                <w:i/>
                <w:iCs/>
                <w:color w:val="212529"/>
              </w:rPr>
              <w:t>experts working on project activities and PCU staff working on technical and management activities</w:t>
            </w:r>
            <w:r w:rsidRPr="008016C7">
              <w:rPr>
                <w:rFonts w:ascii="Times New Roman" w:eastAsia="Times New Roman" w:hAnsi="Times New Roman" w:cs="Times New Roman"/>
                <w:color w:val="212529"/>
              </w:rPr>
              <w:t>). Please provide a breakdown of such budget lines in a way that it will be possible to understand the details of activities of each consultant. </w:t>
            </w:r>
          </w:p>
          <w:p w14:paraId="27A175D4" w14:textId="77777777" w:rsidR="006D7B8D" w:rsidRPr="008016C7" w:rsidRDefault="006D7B8D" w:rsidP="00D24DC2">
            <w:pPr>
              <w:shd w:val="clear" w:color="auto" w:fill="EEEEEE"/>
              <w:rPr>
                <w:rFonts w:ascii="Times New Roman" w:hAnsi="Times New Roman" w:cs="Times New Roman"/>
              </w:rPr>
            </w:pPr>
            <w:r w:rsidRPr="008016C7">
              <w:rPr>
                <w:rFonts w:ascii="Times New Roman" w:hAnsi="Times New Roman" w:cs="Times New Roman"/>
              </w:rPr>
              <w:t xml:space="preserve">SH (4.16.2020): Not cleared. </w:t>
            </w:r>
          </w:p>
          <w:p w14:paraId="78321297" w14:textId="77777777" w:rsidR="006D7B8D" w:rsidRPr="008016C7" w:rsidRDefault="006D7B8D" w:rsidP="00D24DC2">
            <w:pPr>
              <w:shd w:val="clear" w:color="auto" w:fill="EEEEEE"/>
              <w:rPr>
                <w:rFonts w:ascii="Times New Roman" w:hAnsi="Times New Roman" w:cs="Times New Roman"/>
              </w:rPr>
            </w:pPr>
            <w:r w:rsidRPr="008016C7">
              <w:rPr>
                <w:rFonts w:ascii="Times New Roman" w:hAnsi="Times New Roman" w:cs="Times New Roman"/>
              </w:rPr>
              <w:t>There seems to be a disconnect between the budget notes and the provided TORs, which doesn’t provide a justified explanation to help understand what component of the budget, including PMC, is to cover for what positions, be it technical or management related.</w:t>
            </w:r>
          </w:p>
          <w:p w14:paraId="036A0841" w14:textId="77777777" w:rsidR="006D7B8D" w:rsidRPr="008016C7" w:rsidRDefault="006D7B8D" w:rsidP="00D24DC2">
            <w:pPr>
              <w:shd w:val="clear" w:color="auto" w:fill="EEEEEE"/>
              <w:rPr>
                <w:rFonts w:ascii="Times New Roman" w:hAnsi="Times New Roman" w:cs="Times New Roman"/>
              </w:rPr>
            </w:pPr>
          </w:p>
          <w:p w14:paraId="16B45C53" w14:textId="15CB5EDD" w:rsidR="006D7B8D" w:rsidRPr="008016C7" w:rsidRDefault="006D7B8D" w:rsidP="00D24DC2">
            <w:pPr>
              <w:shd w:val="clear" w:color="auto" w:fill="EEEEEE"/>
              <w:rPr>
                <w:rFonts w:ascii="Times New Roman" w:hAnsi="Times New Roman" w:cs="Times New Roman"/>
              </w:rPr>
            </w:pPr>
            <w:r w:rsidRPr="008016C7">
              <w:rPr>
                <w:rFonts w:ascii="Times New Roman" w:hAnsi="Times New Roman" w:cs="Times New Roman"/>
              </w:rPr>
              <w:t>Please revise the budget notes to clearly indicate how UNDP prorates PMC cost from technical consultants, preferably based on a better defined TORs for consultants (both international and national). Further, please make clear where the Project Manager and Project Monitoring and Evaluation Officer are budgeted from? Please note that staff who manage the project e.g. manager, director, finance, admin and procurement officer should be charged to PMC, and technical staff to project components.</w:t>
            </w:r>
          </w:p>
        </w:tc>
        <w:tc>
          <w:tcPr>
            <w:tcW w:w="4414" w:type="dxa"/>
            <w:tcBorders>
              <w:top w:val="single" w:sz="4" w:space="0" w:color="000000"/>
              <w:left w:val="single" w:sz="4" w:space="0" w:color="000000"/>
              <w:bottom w:val="single" w:sz="4" w:space="0" w:color="000000"/>
              <w:right w:val="single" w:sz="4" w:space="0" w:color="000000"/>
            </w:tcBorders>
          </w:tcPr>
          <w:p w14:paraId="2046A00A" w14:textId="77777777" w:rsidR="00560C2B" w:rsidRPr="00C25D7E" w:rsidRDefault="00560C2B">
            <w:pPr>
              <w:rPr>
                <w:rFonts w:ascii="Times New Roman" w:hAnsi="Times New Roman" w:cs="Times New Roman"/>
                <w:color w:val="auto"/>
              </w:rPr>
            </w:pPr>
          </w:p>
          <w:p w14:paraId="6884D1D8" w14:textId="77777777" w:rsidR="007C164D" w:rsidRPr="00C25D7E" w:rsidRDefault="007C164D" w:rsidP="007C164D">
            <w:pPr>
              <w:rPr>
                <w:rFonts w:ascii="Times New Roman" w:hAnsi="Times New Roman" w:cs="Times New Roman"/>
                <w:color w:val="auto"/>
              </w:rPr>
            </w:pPr>
          </w:p>
          <w:p w14:paraId="25F88390" w14:textId="04B75543" w:rsidR="007C164D" w:rsidRDefault="007C164D" w:rsidP="007C164D">
            <w:pPr>
              <w:rPr>
                <w:rFonts w:ascii="Times New Roman" w:hAnsi="Times New Roman" w:cs="Times New Roman"/>
                <w:color w:val="auto"/>
              </w:rPr>
            </w:pPr>
          </w:p>
          <w:p w14:paraId="084E8DBC" w14:textId="48A02715" w:rsidR="00305E99" w:rsidRDefault="00305E99" w:rsidP="007C164D">
            <w:pPr>
              <w:rPr>
                <w:rFonts w:ascii="Times New Roman" w:hAnsi="Times New Roman" w:cs="Times New Roman"/>
                <w:color w:val="auto"/>
              </w:rPr>
            </w:pPr>
          </w:p>
          <w:p w14:paraId="43083CE7" w14:textId="2E152F74" w:rsidR="00305E99" w:rsidRDefault="00305E99" w:rsidP="007C164D">
            <w:pPr>
              <w:rPr>
                <w:rFonts w:ascii="Times New Roman" w:hAnsi="Times New Roman" w:cs="Times New Roman"/>
                <w:color w:val="auto"/>
              </w:rPr>
            </w:pPr>
          </w:p>
          <w:p w14:paraId="7DCA3E31" w14:textId="52C0E1D3" w:rsidR="00305E99" w:rsidRDefault="00305E99" w:rsidP="007C164D">
            <w:pPr>
              <w:rPr>
                <w:rFonts w:ascii="Times New Roman" w:hAnsi="Times New Roman" w:cs="Times New Roman"/>
                <w:color w:val="auto"/>
              </w:rPr>
            </w:pPr>
          </w:p>
          <w:p w14:paraId="4CA43797" w14:textId="52F570D3" w:rsidR="00305E99" w:rsidRDefault="00305E99" w:rsidP="007C164D">
            <w:pPr>
              <w:rPr>
                <w:rFonts w:ascii="Times New Roman" w:hAnsi="Times New Roman" w:cs="Times New Roman"/>
                <w:color w:val="auto"/>
              </w:rPr>
            </w:pPr>
          </w:p>
          <w:p w14:paraId="2CF627BE" w14:textId="7A5F7CBC" w:rsidR="00305E99" w:rsidRDefault="00305E99" w:rsidP="007C164D">
            <w:pPr>
              <w:rPr>
                <w:rFonts w:ascii="Times New Roman" w:hAnsi="Times New Roman" w:cs="Times New Roman"/>
                <w:color w:val="auto"/>
              </w:rPr>
            </w:pPr>
          </w:p>
          <w:p w14:paraId="3C413AE6" w14:textId="2D7D541C" w:rsidR="00305E99" w:rsidRDefault="00305E99" w:rsidP="007C164D">
            <w:pPr>
              <w:rPr>
                <w:rFonts w:ascii="Times New Roman" w:hAnsi="Times New Roman" w:cs="Times New Roman"/>
                <w:color w:val="auto"/>
              </w:rPr>
            </w:pPr>
          </w:p>
          <w:p w14:paraId="3C1085BF" w14:textId="60E7C67A" w:rsidR="00305E99" w:rsidRDefault="00305E99" w:rsidP="007C164D">
            <w:pPr>
              <w:rPr>
                <w:rFonts w:ascii="Times New Roman" w:hAnsi="Times New Roman" w:cs="Times New Roman"/>
                <w:color w:val="auto"/>
              </w:rPr>
            </w:pPr>
          </w:p>
          <w:p w14:paraId="36B62B36" w14:textId="05A477E2" w:rsidR="00305E99" w:rsidRDefault="00305E99" w:rsidP="007C164D">
            <w:pPr>
              <w:rPr>
                <w:rFonts w:ascii="Times New Roman" w:hAnsi="Times New Roman" w:cs="Times New Roman"/>
                <w:color w:val="auto"/>
              </w:rPr>
            </w:pPr>
          </w:p>
          <w:p w14:paraId="1197D499" w14:textId="08C3AD9A" w:rsidR="00305E99" w:rsidRDefault="00305E99" w:rsidP="007C164D">
            <w:pPr>
              <w:rPr>
                <w:rFonts w:ascii="Times New Roman" w:hAnsi="Times New Roman" w:cs="Times New Roman"/>
                <w:color w:val="auto"/>
              </w:rPr>
            </w:pPr>
          </w:p>
          <w:p w14:paraId="55E7B360" w14:textId="34D96030" w:rsidR="00305E99" w:rsidRDefault="00305E99" w:rsidP="007C164D">
            <w:pPr>
              <w:rPr>
                <w:rFonts w:ascii="Times New Roman" w:hAnsi="Times New Roman" w:cs="Times New Roman"/>
                <w:color w:val="auto"/>
              </w:rPr>
            </w:pPr>
          </w:p>
          <w:p w14:paraId="124BE403" w14:textId="04770103" w:rsidR="00305E99" w:rsidRDefault="00305E99" w:rsidP="007C164D">
            <w:pPr>
              <w:rPr>
                <w:rFonts w:ascii="Times New Roman" w:hAnsi="Times New Roman" w:cs="Times New Roman"/>
                <w:color w:val="auto"/>
              </w:rPr>
            </w:pPr>
          </w:p>
          <w:p w14:paraId="646E9339" w14:textId="0112E853" w:rsidR="00305E99" w:rsidRDefault="00305E99" w:rsidP="007C164D">
            <w:pPr>
              <w:rPr>
                <w:rFonts w:ascii="Times New Roman" w:hAnsi="Times New Roman" w:cs="Times New Roman"/>
                <w:color w:val="auto"/>
              </w:rPr>
            </w:pPr>
          </w:p>
          <w:p w14:paraId="4D6759DF" w14:textId="10EF8FD1" w:rsidR="00305E99" w:rsidRDefault="00305E99" w:rsidP="007C164D">
            <w:pPr>
              <w:rPr>
                <w:rFonts w:ascii="Times New Roman" w:hAnsi="Times New Roman" w:cs="Times New Roman"/>
                <w:color w:val="auto"/>
              </w:rPr>
            </w:pPr>
          </w:p>
          <w:p w14:paraId="516CEEA9" w14:textId="5B0CA9E7" w:rsidR="00305E99" w:rsidRDefault="00305E99" w:rsidP="007C164D">
            <w:pPr>
              <w:rPr>
                <w:rFonts w:ascii="Times New Roman" w:hAnsi="Times New Roman" w:cs="Times New Roman"/>
                <w:color w:val="auto"/>
              </w:rPr>
            </w:pPr>
          </w:p>
          <w:p w14:paraId="0FDEDAF6" w14:textId="7382D340" w:rsidR="00305E99" w:rsidRDefault="00305E99" w:rsidP="007C164D">
            <w:pPr>
              <w:rPr>
                <w:rFonts w:ascii="Times New Roman" w:hAnsi="Times New Roman" w:cs="Times New Roman"/>
                <w:color w:val="auto"/>
              </w:rPr>
            </w:pPr>
          </w:p>
          <w:p w14:paraId="7CEF2DD1" w14:textId="7EBD9698" w:rsidR="00305E99" w:rsidRDefault="00305E99" w:rsidP="007C164D">
            <w:pPr>
              <w:rPr>
                <w:rFonts w:ascii="Times New Roman" w:hAnsi="Times New Roman" w:cs="Times New Roman"/>
                <w:color w:val="auto"/>
              </w:rPr>
            </w:pPr>
          </w:p>
          <w:p w14:paraId="4A47462C" w14:textId="2B5BD0B1" w:rsidR="00305E99" w:rsidRDefault="00305E99" w:rsidP="007C164D">
            <w:pPr>
              <w:rPr>
                <w:rFonts w:ascii="Times New Roman" w:hAnsi="Times New Roman" w:cs="Times New Roman"/>
                <w:color w:val="auto"/>
              </w:rPr>
            </w:pPr>
          </w:p>
          <w:p w14:paraId="7C61CD72" w14:textId="4F1382A1" w:rsidR="00305E99" w:rsidRDefault="00305E99" w:rsidP="007C164D">
            <w:pPr>
              <w:rPr>
                <w:rFonts w:ascii="Times New Roman" w:hAnsi="Times New Roman" w:cs="Times New Roman"/>
                <w:color w:val="auto"/>
              </w:rPr>
            </w:pPr>
          </w:p>
          <w:p w14:paraId="3A8729D7" w14:textId="6E5CDE4A" w:rsidR="00305E99" w:rsidRDefault="00305E99" w:rsidP="007C164D">
            <w:pPr>
              <w:rPr>
                <w:rFonts w:ascii="Times New Roman" w:hAnsi="Times New Roman" w:cs="Times New Roman"/>
                <w:color w:val="auto"/>
              </w:rPr>
            </w:pPr>
          </w:p>
          <w:p w14:paraId="7BC8BE21" w14:textId="5F3304ED" w:rsidR="00305E99" w:rsidRDefault="00305E99" w:rsidP="007C164D">
            <w:pPr>
              <w:rPr>
                <w:rFonts w:ascii="Times New Roman" w:hAnsi="Times New Roman" w:cs="Times New Roman"/>
                <w:color w:val="auto"/>
              </w:rPr>
            </w:pPr>
          </w:p>
          <w:p w14:paraId="4350EB90" w14:textId="1269C9A2" w:rsidR="00305E99" w:rsidRDefault="00305E99" w:rsidP="007C164D">
            <w:pPr>
              <w:rPr>
                <w:rFonts w:ascii="Times New Roman" w:hAnsi="Times New Roman" w:cs="Times New Roman"/>
                <w:color w:val="auto"/>
              </w:rPr>
            </w:pPr>
          </w:p>
          <w:p w14:paraId="7F6908EA" w14:textId="7B87FAA1" w:rsidR="00305E99" w:rsidRDefault="00305E99" w:rsidP="007C164D">
            <w:pPr>
              <w:rPr>
                <w:rFonts w:ascii="Times New Roman" w:hAnsi="Times New Roman" w:cs="Times New Roman"/>
                <w:color w:val="auto"/>
              </w:rPr>
            </w:pPr>
          </w:p>
          <w:p w14:paraId="2AA6FBFC" w14:textId="631DB202" w:rsidR="00305E99" w:rsidRDefault="00305E99" w:rsidP="007C164D">
            <w:pPr>
              <w:rPr>
                <w:rFonts w:ascii="Times New Roman" w:hAnsi="Times New Roman" w:cs="Times New Roman"/>
                <w:color w:val="auto"/>
              </w:rPr>
            </w:pPr>
          </w:p>
          <w:p w14:paraId="0542F12A" w14:textId="742A8417" w:rsidR="00305E99" w:rsidRDefault="00305E99" w:rsidP="007C164D">
            <w:pPr>
              <w:rPr>
                <w:rFonts w:ascii="Times New Roman" w:hAnsi="Times New Roman" w:cs="Times New Roman"/>
                <w:color w:val="auto"/>
              </w:rPr>
            </w:pPr>
          </w:p>
          <w:p w14:paraId="1E1A4A2A" w14:textId="719BDEA2" w:rsidR="00305E99" w:rsidRDefault="00305E99" w:rsidP="007C164D">
            <w:pPr>
              <w:rPr>
                <w:rFonts w:ascii="Times New Roman" w:hAnsi="Times New Roman" w:cs="Times New Roman"/>
                <w:color w:val="auto"/>
              </w:rPr>
            </w:pPr>
          </w:p>
          <w:p w14:paraId="03B8E198" w14:textId="66B337B1" w:rsidR="00305E99" w:rsidRDefault="00305E99" w:rsidP="007C164D">
            <w:pPr>
              <w:rPr>
                <w:rFonts w:ascii="Times New Roman" w:hAnsi="Times New Roman" w:cs="Times New Roman"/>
                <w:color w:val="auto"/>
              </w:rPr>
            </w:pPr>
          </w:p>
          <w:p w14:paraId="046C7957" w14:textId="5077B1A2" w:rsidR="00305E99" w:rsidRDefault="00305E99" w:rsidP="007C164D">
            <w:pPr>
              <w:rPr>
                <w:rFonts w:ascii="Times New Roman" w:hAnsi="Times New Roman" w:cs="Times New Roman"/>
                <w:color w:val="auto"/>
              </w:rPr>
            </w:pPr>
          </w:p>
          <w:p w14:paraId="1AE66214" w14:textId="134D6505" w:rsidR="00305E99" w:rsidRDefault="00305E99" w:rsidP="007C164D">
            <w:pPr>
              <w:rPr>
                <w:rFonts w:ascii="Times New Roman" w:hAnsi="Times New Roman" w:cs="Times New Roman"/>
                <w:color w:val="auto"/>
              </w:rPr>
            </w:pPr>
          </w:p>
          <w:p w14:paraId="1B293CCC" w14:textId="180E18A2" w:rsidR="00305E99" w:rsidRDefault="00305E99" w:rsidP="007C164D">
            <w:pPr>
              <w:rPr>
                <w:rFonts w:ascii="Times New Roman" w:hAnsi="Times New Roman" w:cs="Times New Roman"/>
                <w:color w:val="auto"/>
              </w:rPr>
            </w:pPr>
          </w:p>
          <w:p w14:paraId="6FD3AD01" w14:textId="26A0FB5F" w:rsidR="00305E99" w:rsidRDefault="00305E99" w:rsidP="007C164D">
            <w:pPr>
              <w:rPr>
                <w:rFonts w:ascii="Times New Roman" w:hAnsi="Times New Roman" w:cs="Times New Roman"/>
                <w:color w:val="auto"/>
              </w:rPr>
            </w:pPr>
          </w:p>
          <w:p w14:paraId="08D836AB" w14:textId="69B5F8B6" w:rsidR="00305E99" w:rsidRDefault="00305E99" w:rsidP="007C164D">
            <w:pPr>
              <w:rPr>
                <w:rFonts w:ascii="Times New Roman" w:hAnsi="Times New Roman" w:cs="Times New Roman"/>
                <w:color w:val="auto"/>
              </w:rPr>
            </w:pPr>
          </w:p>
          <w:p w14:paraId="05135FF9" w14:textId="53557E9D" w:rsidR="00305E99" w:rsidRDefault="00305E99" w:rsidP="007C164D">
            <w:pPr>
              <w:rPr>
                <w:rFonts w:ascii="Times New Roman" w:hAnsi="Times New Roman" w:cs="Times New Roman"/>
                <w:color w:val="auto"/>
              </w:rPr>
            </w:pPr>
          </w:p>
          <w:p w14:paraId="11E73EDB" w14:textId="6F6307A9" w:rsidR="00305E99" w:rsidRDefault="00305E99" w:rsidP="007C164D">
            <w:pPr>
              <w:rPr>
                <w:rFonts w:ascii="Times New Roman" w:hAnsi="Times New Roman" w:cs="Times New Roman"/>
                <w:color w:val="auto"/>
              </w:rPr>
            </w:pPr>
          </w:p>
          <w:p w14:paraId="4529CFC3" w14:textId="70143EEF" w:rsidR="00305E99" w:rsidRDefault="00305E99" w:rsidP="007C164D">
            <w:pPr>
              <w:rPr>
                <w:rFonts w:ascii="Times New Roman" w:hAnsi="Times New Roman" w:cs="Times New Roman"/>
                <w:color w:val="auto"/>
              </w:rPr>
            </w:pPr>
          </w:p>
          <w:p w14:paraId="53BF4185" w14:textId="6B417E54" w:rsidR="00305E99" w:rsidRDefault="00305E99" w:rsidP="007C164D">
            <w:pPr>
              <w:rPr>
                <w:rFonts w:ascii="Times New Roman" w:hAnsi="Times New Roman" w:cs="Times New Roman"/>
                <w:color w:val="auto"/>
              </w:rPr>
            </w:pPr>
          </w:p>
          <w:p w14:paraId="4A9855C0" w14:textId="511E7CB1" w:rsidR="00305E99" w:rsidRDefault="00305E99" w:rsidP="007C164D">
            <w:pPr>
              <w:rPr>
                <w:rFonts w:ascii="Times New Roman" w:hAnsi="Times New Roman" w:cs="Times New Roman"/>
                <w:color w:val="auto"/>
              </w:rPr>
            </w:pPr>
          </w:p>
          <w:p w14:paraId="19A27941" w14:textId="09127C1F" w:rsidR="00305E99" w:rsidRDefault="00305E99" w:rsidP="007C164D">
            <w:pPr>
              <w:rPr>
                <w:rFonts w:ascii="Times New Roman" w:hAnsi="Times New Roman" w:cs="Times New Roman"/>
                <w:color w:val="auto"/>
              </w:rPr>
            </w:pPr>
          </w:p>
          <w:p w14:paraId="25306C02" w14:textId="4DAC4BC9" w:rsidR="00305E99" w:rsidRDefault="00305E99" w:rsidP="007C164D">
            <w:pPr>
              <w:rPr>
                <w:rFonts w:ascii="Times New Roman" w:hAnsi="Times New Roman" w:cs="Times New Roman"/>
                <w:color w:val="auto"/>
              </w:rPr>
            </w:pPr>
          </w:p>
          <w:p w14:paraId="65E44DA9" w14:textId="02843EF7" w:rsidR="00305E99" w:rsidRDefault="00305E99" w:rsidP="007C164D">
            <w:pPr>
              <w:rPr>
                <w:rFonts w:ascii="Times New Roman" w:hAnsi="Times New Roman" w:cs="Times New Roman"/>
                <w:color w:val="auto"/>
              </w:rPr>
            </w:pPr>
          </w:p>
          <w:p w14:paraId="267032CB" w14:textId="39595DE8" w:rsidR="00305E99" w:rsidRDefault="00305E99" w:rsidP="007C164D">
            <w:pPr>
              <w:rPr>
                <w:rFonts w:ascii="Times New Roman" w:hAnsi="Times New Roman" w:cs="Times New Roman"/>
                <w:color w:val="auto"/>
              </w:rPr>
            </w:pPr>
          </w:p>
          <w:p w14:paraId="347454B0" w14:textId="6DE1C1BF" w:rsidR="00305E99" w:rsidRDefault="00305E99" w:rsidP="007C164D">
            <w:pPr>
              <w:rPr>
                <w:rFonts w:ascii="Times New Roman" w:hAnsi="Times New Roman" w:cs="Times New Roman"/>
                <w:color w:val="auto"/>
              </w:rPr>
            </w:pPr>
          </w:p>
          <w:p w14:paraId="08D2A61D" w14:textId="143B6567" w:rsidR="00305E99" w:rsidRDefault="00305E99" w:rsidP="007C164D">
            <w:pPr>
              <w:rPr>
                <w:rFonts w:ascii="Times New Roman" w:hAnsi="Times New Roman" w:cs="Times New Roman"/>
                <w:color w:val="auto"/>
              </w:rPr>
            </w:pPr>
          </w:p>
          <w:p w14:paraId="45ADE31B" w14:textId="3AEE4F9C" w:rsidR="00305E99" w:rsidRDefault="00305E99" w:rsidP="007C164D">
            <w:pPr>
              <w:rPr>
                <w:rFonts w:ascii="Times New Roman" w:hAnsi="Times New Roman" w:cs="Times New Roman"/>
                <w:color w:val="auto"/>
              </w:rPr>
            </w:pPr>
          </w:p>
          <w:p w14:paraId="6370F47A" w14:textId="7F5FE03B" w:rsidR="00305E99" w:rsidRDefault="00305E99" w:rsidP="007C164D">
            <w:pPr>
              <w:rPr>
                <w:rFonts w:ascii="Times New Roman" w:hAnsi="Times New Roman" w:cs="Times New Roman"/>
                <w:color w:val="auto"/>
              </w:rPr>
            </w:pPr>
          </w:p>
          <w:p w14:paraId="1C2A3790" w14:textId="1AA25A2B" w:rsidR="00305E99" w:rsidRDefault="00305E99" w:rsidP="007C164D">
            <w:pPr>
              <w:rPr>
                <w:rFonts w:ascii="Times New Roman" w:hAnsi="Times New Roman" w:cs="Times New Roman"/>
                <w:color w:val="auto"/>
              </w:rPr>
            </w:pPr>
          </w:p>
          <w:p w14:paraId="6169E8B4" w14:textId="37112D5D" w:rsidR="00305E99" w:rsidRDefault="00305E99" w:rsidP="007C164D">
            <w:pPr>
              <w:rPr>
                <w:rFonts w:ascii="Times New Roman" w:hAnsi="Times New Roman" w:cs="Times New Roman"/>
                <w:color w:val="auto"/>
              </w:rPr>
            </w:pPr>
          </w:p>
          <w:p w14:paraId="290618CF" w14:textId="69F296BC" w:rsidR="00305E99" w:rsidRDefault="00305E99" w:rsidP="007C164D">
            <w:pPr>
              <w:rPr>
                <w:rFonts w:ascii="Times New Roman" w:hAnsi="Times New Roman" w:cs="Times New Roman"/>
                <w:color w:val="auto"/>
              </w:rPr>
            </w:pPr>
          </w:p>
          <w:p w14:paraId="1A8DACD3" w14:textId="482BDE2A" w:rsidR="00305E99" w:rsidRDefault="00305E99" w:rsidP="007C164D">
            <w:pPr>
              <w:rPr>
                <w:rFonts w:ascii="Times New Roman" w:hAnsi="Times New Roman" w:cs="Times New Roman"/>
                <w:color w:val="auto"/>
              </w:rPr>
            </w:pPr>
          </w:p>
          <w:p w14:paraId="55F6BDFC" w14:textId="75E34662" w:rsidR="00305E99" w:rsidRDefault="00305E99" w:rsidP="007C164D">
            <w:pPr>
              <w:rPr>
                <w:rFonts w:ascii="Times New Roman" w:hAnsi="Times New Roman" w:cs="Times New Roman"/>
                <w:color w:val="auto"/>
              </w:rPr>
            </w:pPr>
          </w:p>
          <w:p w14:paraId="2B1015A3" w14:textId="231AE7C2" w:rsidR="00305E99" w:rsidRDefault="00305E99" w:rsidP="007C164D">
            <w:pPr>
              <w:rPr>
                <w:rFonts w:ascii="Times New Roman" w:hAnsi="Times New Roman" w:cs="Times New Roman"/>
                <w:color w:val="auto"/>
              </w:rPr>
            </w:pPr>
          </w:p>
          <w:p w14:paraId="5A39B346" w14:textId="729F6E4D" w:rsidR="00305E99" w:rsidRDefault="00305E99" w:rsidP="007C164D">
            <w:pPr>
              <w:rPr>
                <w:rFonts w:ascii="Times New Roman" w:hAnsi="Times New Roman" w:cs="Times New Roman"/>
                <w:color w:val="auto"/>
              </w:rPr>
            </w:pPr>
          </w:p>
          <w:p w14:paraId="6957730F" w14:textId="5AE606A6" w:rsidR="00305E99" w:rsidRDefault="00305E99" w:rsidP="007C164D">
            <w:pPr>
              <w:rPr>
                <w:rFonts w:ascii="Times New Roman" w:hAnsi="Times New Roman" w:cs="Times New Roman"/>
                <w:color w:val="auto"/>
              </w:rPr>
            </w:pPr>
          </w:p>
          <w:p w14:paraId="459A0657" w14:textId="40F210FF" w:rsidR="00305E99" w:rsidRDefault="00305E99" w:rsidP="007C164D">
            <w:pPr>
              <w:rPr>
                <w:rFonts w:ascii="Times New Roman" w:hAnsi="Times New Roman" w:cs="Times New Roman"/>
                <w:color w:val="auto"/>
              </w:rPr>
            </w:pPr>
          </w:p>
          <w:p w14:paraId="2182D4DD" w14:textId="332CEE0A" w:rsidR="00305E99" w:rsidRDefault="00305E99" w:rsidP="007C164D">
            <w:pPr>
              <w:rPr>
                <w:rFonts w:ascii="Times New Roman" w:hAnsi="Times New Roman" w:cs="Times New Roman"/>
                <w:color w:val="auto"/>
              </w:rPr>
            </w:pPr>
          </w:p>
          <w:p w14:paraId="5DB4C19C" w14:textId="7A745E8D" w:rsidR="00305E99" w:rsidRDefault="00305E99" w:rsidP="007C164D">
            <w:pPr>
              <w:rPr>
                <w:rFonts w:ascii="Times New Roman" w:hAnsi="Times New Roman" w:cs="Times New Roman"/>
                <w:color w:val="auto"/>
              </w:rPr>
            </w:pPr>
          </w:p>
          <w:p w14:paraId="5D5C421B" w14:textId="3760DB74" w:rsidR="00305E99" w:rsidRDefault="00305E99" w:rsidP="007C164D">
            <w:pPr>
              <w:rPr>
                <w:rFonts w:ascii="Times New Roman" w:hAnsi="Times New Roman" w:cs="Times New Roman"/>
                <w:color w:val="auto"/>
              </w:rPr>
            </w:pPr>
          </w:p>
          <w:p w14:paraId="19CFBC39" w14:textId="51748A55" w:rsidR="00305E99" w:rsidRDefault="00305E99" w:rsidP="007C164D">
            <w:pPr>
              <w:rPr>
                <w:rFonts w:ascii="Times New Roman" w:hAnsi="Times New Roman" w:cs="Times New Roman"/>
                <w:color w:val="auto"/>
              </w:rPr>
            </w:pPr>
          </w:p>
          <w:p w14:paraId="7EEBBE7C" w14:textId="34F7928F" w:rsidR="00305E99" w:rsidRDefault="00305E99" w:rsidP="007C164D">
            <w:pPr>
              <w:rPr>
                <w:rFonts w:ascii="Times New Roman" w:hAnsi="Times New Roman" w:cs="Times New Roman"/>
                <w:color w:val="auto"/>
              </w:rPr>
            </w:pPr>
          </w:p>
          <w:p w14:paraId="18BE4700" w14:textId="56B696AD" w:rsidR="00305E99" w:rsidRDefault="00305E99" w:rsidP="007C164D">
            <w:pPr>
              <w:rPr>
                <w:rFonts w:ascii="Times New Roman" w:hAnsi="Times New Roman" w:cs="Times New Roman"/>
                <w:color w:val="auto"/>
              </w:rPr>
            </w:pPr>
          </w:p>
          <w:p w14:paraId="35BF5639" w14:textId="085B875A" w:rsidR="00305E99" w:rsidRDefault="00305E99" w:rsidP="007C164D">
            <w:pPr>
              <w:rPr>
                <w:rFonts w:ascii="Times New Roman" w:hAnsi="Times New Roman" w:cs="Times New Roman"/>
                <w:color w:val="auto"/>
              </w:rPr>
            </w:pPr>
          </w:p>
          <w:p w14:paraId="3A64357A" w14:textId="3164627C" w:rsidR="00305E99" w:rsidRDefault="00305E99" w:rsidP="007C164D">
            <w:pPr>
              <w:rPr>
                <w:rFonts w:ascii="Times New Roman" w:hAnsi="Times New Roman" w:cs="Times New Roman"/>
                <w:color w:val="auto"/>
              </w:rPr>
            </w:pPr>
          </w:p>
          <w:p w14:paraId="73230EBA" w14:textId="22F8F40D" w:rsidR="00305E99" w:rsidRDefault="00305E99" w:rsidP="007C164D">
            <w:pPr>
              <w:rPr>
                <w:rFonts w:ascii="Times New Roman" w:hAnsi="Times New Roman" w:cs="Times New Roman"/>
                <w:color w:val="auto"/>
              </w:rPr>
            </w:pPr>
          </w:p>
          <w:p w14:paraId="43B76193" w14:textId="6D272FD9" w:rsidR="00305E99" w:rsidRDefault="00305E99" w:rsidP="007C164D">
            <w:pPr>
              <w:rPr>
                <w:rFonts w:ascii="Times New Roman" w:hAnsi="Times New Roman" w:cs="Times New Roman"/>
                <w:color w:val="auto"/>
              </w:rPr>
            </w:pPr>
          </w:p>
          <w:p w14:paraId="136383CF" w14:textId="6BC445EF" w:rsidR="00305E99" w:rsidRDefault="00305E99" w:rsidP="007C164D">
            <w:pPr>
              <w:rPr>
                <w:rFonts w:ascii="Times New Roman" w:hAnsi="Times New Roman" w:cs="Times New Roman"/>
                <w:color w:val="auto"/>
              </w:rPr>
            </w:pPr>
          </w:p>
          <w:p w14:paraId="63BBC254" w14:textId="351B0EEC" w:rsidR="00305E99" w:rsidRDefault="00305E99" w:rsidP="007C164D">
            <w:pPr>
              <w:rPr>
                <w:rFonts w:ascii="Times New Roman" w:hAnsi="Times New Roman" w:cs="Times New Roman"/>
                <w:color w:val="auto"/>
              </w:rPr>
            </w:pPr>
          </w:p>
          <w:p w14:paraId="6A18379E" w14:textId="3E1A97F8" w:rsidR="00305E99" w:rsidRDefault="00305E99" w:rsidP="007C164D">
            <w:pPr>
              <w:rPr>
                <w:rFonts w:ascii="Times New Roman" w:hAnsi="Times New Roman" w:cs="Times New Roman"/>
                <w:color w:val="auto"/>
              </w:rPr>
            </w:pPr>
          </w:p>
          <w:p w14:paraId="1D44CA54" w14:textId="7312CC0F" w:rsidR="00305E99" w:rsidRDefault="00305E99" w:rsidP="007C164D">
            <w:pPr>
              <w:rPr>
                <w:rFonts w:ascii="Times New Roman" w:hAnsi="Times New Roman" w:cs="Times New Roman"/>
                <w:color w:val="auto"/>
              </w:rPr>
            </w:pPr>
          </w:p>
          <w:p w14:paraId="332B4998" w14:textId="1EB326A9" w:rsidR="00305E99" w:rsidRDefault="00305E99" w:rsidP="007C164D">
            <w:pPr>
              <w:rPr>
                <w:rFonts w:ascii="Times New Roman" w:hAnsi="Times New Roman" w:cs="Times New Roman"/>
                <w:color w:val="auto"/>
              </w:rPr>
            </w:pPr>
          </w:p>
          <w:p w14:paraId="59DEDE16" w14:textId="55FAD0C7" w:rsidR="00305E99" w:rsidRDefault="00305E99" w:rsidP="007C164D">
            <w:pPr>
              <w:rPr>
                <w:rFonts w:ascii="Times New Roman" w:hAnsi="Times New Roman" w:cs="Times New Roman"/>
                <w:color w:val="auto"/>
              </w:rPr>
            </w:pPr>
          </w:p>
          <w:p w14:paraId="12283385" w14:textId="2B4D24E6" w:rsidR="00305E99" w:rsidRDefault="00305E99" w:rsidP="007C164D">
            <w:pPr>
              <w:rPr>
                <w:rFonts w:ascii="Times New Roman" w:hAnsi="Times New Roman" w:cs="Times New Roman"/>
                <w:color w:val="auto"/>
              </w:rPr>
            </w:pPr>
          </w:p>
          <w:p w14:paraId="498D4C25" w14:textId="4CAEF0F2" w:rsidR="00305E99" w:rsidRDefault="00305E99" w:rsidP="007C164D">
            <w:pPr>
              <w:rPr>
                <w:rFonts w:ascii="Times New Roman" w:hAnsi="Times New Roman" w:cs="Times New Roman"/>
                <w:color w:val="auto"/>
              </w:rPr>
            </w:pPr>
          </w:p>
          <w:p w14:paraId="6E5E5505" w14:textId="33F08A3E" w:rsidR="00305E99" w:rsidRDefault="00305E99" w:rsidP="007C164D">
            <w:pPr>
              <w:rPr>
                <w:rFonts w:ascii="Times New Roman" w:hAnsi="Times New Roman" w:cs="Times New Roman"/>
                <w:color w:val="auto"/>
              </w:rPr>
            </w:pPr>
          </w:p>
          <w:p w14:paraId="2DF435E1" w14:textId="0CC3CBEA" w:rsidR="00305E99" w:rsidRDefault="00305E99" w:rsidP="007C164D">
            <w:pPr>
              <w:rPr>
                <w:rFonts w:ascii="Times New Roman" w:hAnsi="Times New Roman" w:cs="Times New Roman"/>
                <w:color w:val="auto"/>
              </w:rPr>
            </w:pPr>
          </w:p>
          <w:p w14:paraId="4E7274F2" w14:textId="17FD56D0" w:rsidR="00305E99" w:rsidRDefault="00305E99" w:rsidP="007C164D">
            <w:pPr>
              <w:rPr>
                <w:rFonts w:ascii="Times New Roman" w:hAnsi="Times New Roman" w:cs="Times New Roman"/>
                <w:color w:val="auto"/>
              </w:rPr>
            </w:pPr>
          </w:p>
          <w:p w14:paraId="6CF81671" w14:textId="0481E5B0" w:rsidR="00305E99" w:rsidRDefault="00305E99" w:rsidP="007C164D">
            <w:pPr>
              <w:rPr>
                <w:rFonts w:ascii="Times New Roman" w:hAnsi="Times New Roman" w:cs="Times New Roman"/>
                <w:color w:val="auto"/>
              </w:rPr>
            </w:pPr>
          </w:p>
          <w:p w14:paraId="06555580" w14:textId="12BDCAB2" w:rsidR="00305E99" w:rsidRDefault="00305E99" w:rsidP="007C164D">
            <w:pPr>
              <w:rPr>
                <w:rFonts w:ascii="Times New Roman" w:hAnsi="Times New Roman" w:cs="Times New Roman"/>
                <w:color w:val="auto"/>
              </w:rPr>
            </w:pPr>
          </w:p>
          <w:p w14:paraId="1615D52D" w14:textId="5E9FCFE6" w:rsidR="00305E99" w:rsidRDefault="00305E99" w:rsidP="007C164D">
            <w:pPr>
              <w:rPr>
                <w:rFonts w:ascii="Times New Roman" w:hAnsi="Times New Roman" w:cs="Times New Roman"/>
                <w:color w:val="auto"/>
              </w:rPr>
            </w:pPr>
          </w:p>
          <w:p w14:paraId="33F79F5E" w14:textId="3DA9B9CE" w:rsidR="00305E99" w:rsidRDefault="00305E99" w:rsidP="007C164D">
            <w:pPr>
              <w:rPr>
                <w:rFonts w:ascii="Times New Roman" w:hAnsi="Times New Roman" w:cs="Times New Roman"/>
                <w:color w:val="auto"/>
              </w:rPr>
            </w:pPr>
          </w:p>
          <w:p w14:paraId="3349F9D0" w14:textId="38018292" w:rsidR="00305E99" w:rsidRDefault="00305E99" w:rsidP="007C164D">
            <w:pPr>
              <w:rPr>
                <w:rFonts w:ascii="Times New Roman" w:hAnsi="Times New Roman" w:cs="Times New Roman"/>
                <w:color w:val="auto"/>
              </w:rPr>
            </w:pPr>
          </w:p>
          <w:p w14:paraId="2CFAE4FF" w14:textId="302FC8D4" w:rsidR="00305E99" w:rsidRDefault="00305E99" w:rsidP="007C164D">
            <w:pPr>
              <w:rPr>
                <w:rFonts w:ascii="Times New Roman" w:hAnsi="Times New Roman" w:cs="Times New Roman"/>
                <w:color w:val="auto"/>
              </w:rPr>
            </w:pPr>
          </w:p>
          <w:p w14:paraId="34383DB7" w14:textId="6CA46101" w:rsidR="00305E99" w:rsidRDefault="00305E99" w:rsidP="007C164D">
            <w:pPr>
              <w:rPr>
                <w:rFonts w:ascii="Times New Roman" w:hAnsi="Times New Roman" w:cs="Times New Roman"/>
                <w:color w:val="auto"/>
              </w:rPr>
            </w:pPr>
          </w:p>
          <w:p w14:paraId="792A6729" w14:textId="6AC47D36" w:rsidR="00305E99" w:rsidRDefault="00305E99" w:rsidP="007C164D">
            <w:pPr>
              <w:rPr>
                <w:rFonts w:ascii="Times New Roman" w:hAnsi="Times New Roman" w:cs="Times New Roman"/>
                <w:color w:val="auto"/>
              </w:rPr>
            </w:pPr>
          </w:p>
          <w:p w14:paraId="0F04816C" w14:textId="3AE5C900" w:rsidR="00305E99" w:rsidRDefault="00305E99" w:rsidP="007C164D">
            <w:pPr>
              <w:rPr>
                <w:rFonts w:ascii="Times New Roman" w:hAnsi="Times New Roman" w:cs="Times New Roman"/>
                <w:color w:val="auto"/>
              </w:rPr>
            </w:pPr>
          </w:p>
          <w:p w14:paraId="1C5CEAC1" w14:textId="33A6BB37" w:rsidR="00305E99" w:rsidRDefault="00305E99" w:rsidP="007C164D">
            <w:pPr>
              <w:rPr>
                <w:rFonts w:ascii="Times New Roman" w:hAnsi="Times New Roman" w:cs="Times New Roman"/>
                <w:color w:val="auto"/>
              </w:rPr>
            </w:pPr>
          </w:p>
          <w:p w14:paraId="1E69034D" w14:textId="3DB05E0A" w:rsidR="00305E99" w:rsidRDefault="00305E99" w:rsidP="007C164D">
            <w:pPr>
              <w:rPr>
                <w:rFonts w:ascii="Times New Roman" w:hAnsi="Times New Roman" w:cs="Times New Roman"/>
                <w:color w:val="auto"/>
              </w:rPr>
            </w:pPr>
          </w:p>
          <w:p w14:paraId="321480E6" w14:textId="57A1B42C" w:rsidR="00305E99" w:rsidRDefault="00305E99" w:rsidP="007C164D">
            <w:pPr>
              <w:rPr>
                <w:rFonts w:ascii="Times New Roman" w:hAnsi="Times New Roman" w:cs="Times New Roman"/>
                <w:color w:val="auto"/>
              </w:rPr>
            </w:pPr>
          </w:p>
          <w:p w14:paraId="7189D3CC" w14:textId="4F8F34D1" w:rsidR="00305E99" w:rsidRDefault="00305E99" w:rsidP="007C164D">
            <w:pPr>
              <w:rPr>
                <w:rFonts w:ascii="Times New Roman" w:hAnsi="Times New Roman" w:cs="Times New Roman"/>
                <w:color w:val="auto"/>
              </w:rPr>
            </w:pPr>
          </w:p>
          <w:p w14:paraId="43EA0B92" w14:textId="04CAAB1F" w:rsidR="00305E99" w:rsidRDefault="00305E99" w:rsidP="007C164D">
            <w:pPr>
              <w:rPr>
                <w:rFonts w:ascii="Times New Roman" w:hAnsi="Times New Roman" w:cs="Times New Roman"/>
                <w:color w:val="auto"/>
              </w:rPr>
            </w:pPr>
          </w:p>
          <w:p w14:paraId="6E1377E3" w14:textId="7BEB1F12" w:rsidR="00305E99" w:rsidRDefault="00305E99" w:rsidP="007C164D">
            <w:pPr>
              <w:rPr>
                <w:rFonts w:ascii="Times New Roman" w:hAnsi="Times New Roman" w:cs="Times New Roman"/>
                <w:color w:val="auto"/>
              </w:rPr>
            </w:pPr>
          </w:p>
          <w:p w14:paraId="0613ED0E" w14:textId="4579DAC6" w:rsidR="00305E99" w:rsidRDefault="00305E99" w:rsidP="007C164D">
            <w:pPr>
              <w:rPr>
                <w:rFonts w:ascii="Times New Roman" w:hAnsi="Times New Roman" w:cs="Times New Roman"/>
                <w:color w:val="auto"/>
              </w:rPr>
            </w:pPr>
          </w:p>
          <w:p w14:paraId="6ECAA99B" w14:textId="6FD98AAE" w:rsidR="00305E99" w:rsidRDefault="00305E99" w:rsidP="007C164D">
            <w:pPr>
              <w:rPr>
                <w:rFonts w:ascii="Times New Roman" w:hAnsi="Times New Roman" w:cs="Times New Roman"/>
                <w:color w:val="auto"/>
              </w:rPr>
            </w:pPr>
          </w:p>
          <w:p w14:paraId="07AA1A4B" w14:textId="23BF6413" w:rsidR="00305E99" w:rsidRDefault="00305E99" w:rsidP="007C164D">
            <w:pPr>
              <w:rPr>
                <w:rFonts w:ascii="Times New Roman" w:hAnsi="Times New Roman" w:cs="Times New Roman"/>
                <w:color w:val="auto"/>
              </w:rPr>
            </w:pPr>
          </w:p>
          <w:p w14:paraId="006EE28E" w14:textId="38F61729" w:rsidR="00305E99" w:rsidRDefault="00305E99" w:rsidP="007C164D">
            <w:pPr>
              <w:rPr>
                <w:rFonts w:ascii="Times New Roman" w:hAnsi="Times New Roman" w:cs="Times New Roman"/>
                <w:color w:val="auto"/>
              </w:rPr>
            </w:pPr>
          </w:p>
          <w:p w14:paraId="53E354DD" w14:textId="533B86D7" w:rsidR="00305E99" w:rsidRDefault="00305E99" w:rsidP="007C164D">
            <w:pPr>
              <w:rPr>
                <w:rFonts w:ascii="Times New Roman" w:hAnsi="Times New Roman" w:cs="Times New Roman"/>
                <w:color w:val="auto"/>
              </w:rPr>
            </w:pPr>
          </w:p>
          <w:p w14:paraId="2DB0B6CE" w14:textId="6F61C85C" w:rsidR="00305E99" w:rsidRDefault="00305E99" w:rsidP="007C164D">
            <w:pPr>
              <w:rPr>
                <w:rFonts w:ascii="Times New Roman" w:hAnsi="Times New Roman" w:cs="Times New Roman"/>
                <w:color w:val="auto"/>
              </w:rPr>
            </w:pPr>
          </w:p>
          <w:p w14:paraId="15507539" w14:textId="4AADD2AA" w:rsidR="00305E99" w:rsidRDefault="00305E99" w:rsidP="007C164D">
            <w:pPr>
              <w:rPr>
                <w:rFonts w:ascii="Times New Roman" w:hAnsi="Times New Roman" w:cs="Times New Roman"/>
                <w:color w:val="auto"/>
              </w:rPr>
            </w:pPr>
          </w:p>
          <w:p w14:paraId="09779E20" w14:textId="4CF9E759" w:rsidR="00305E99" w:rsidRDefault="00305E99" w:rsidP="007C164D">
            <w:pPr>
              <w:rPr>
                <w:rFonts w:ascii="Times New Roman" w:hAnsi="Times New Roman" w:cs="Times New Roman"/>
                <w:color w:val="auto"/>
              </w:rPr>
            </w:pPr>
          </w:p>
          <w:p w14:paraId="2A2D243D" w14:textId="20D40903" w:rsidR="00305E99" w:rsidRDefault="00305E99" w:rsidP="007C164D">
            <w:pPr>
              <w:rPr>
                <w:rFonts w:ascii="Times New Roman" w:hAnsi="Times New Roman" w:cs="Times New Roman"/>
                <w:color w:val="auto"/>
              </w:rPr>
            </w:pPr>
          </w:p>
          <w:p w14:paraId="016A6B32" w14:textId="6A9F0BFE" w:rsidR="00305E99" w:rsidRDefault="00305E99" w:rsidP="007C164D">
            <w:pPr>
              <w:rPr>
                <w:rFonts w:ascii="Times New Roman" w:hAnsi="Times New Roman" w:cs="Times New Roman"/>
                <w:color w:val="auto"/>
              </w:rPr>
            </w:pPr>
          </w:p>
          <w:p w14:paraId="729BFD44" w14:textId="655017E1" w:rsidR="00305E99" w:rsidRDefault="00305E99" w:rsidP="007C164D">
            <w:pPr>
              <w:rPr>
                <w:rFonts w:ascii="Times New Roman" w:hAnsi="Times New Roman" w:cs="Times New Roman"/>
                <w:color w:val="auto"/>
              </w:rPr>
            </w:pPr>
          </w:p>
          <w:p w14:paraId="4CB10E72" w14:textId="3F8400FC" w:rsidR="00305E99" w:rsidRDefault="00305E99" w:rsidP="007C164D">
            <w:pPr>
              <w:rPr>
                <w:rFonts w:ascii="Times New Roman" w:hAnsi="Times New Roman" w:cs="Times New Roman"/>
                <w:color w:val="auto"/>
              </w:rPr>
            </w:pPr>
          </w:p>
          <w:p w14:paraId="462687A8" w14:textId="4F2F1624" w:rsidR="00305E99" w:rsidRDefault="00305E99" w:rsidP="007C164D">
            <w:pPr>
              <w:rPr>
                <w:rFonts w:ascii="Times New Roman" w:hAnsi="Times New Roman" w:cs="Times New Roman"/>
                <w:color w:val="auto"/>
              </w:rPr>
            </w:pPr>
          </w:p>
          <w:p w14:paraId="5C714250" w14:textId="0009CBBC" w:rsidR="00305E99" w:rsidRDefault="00305E99" w:rsidP="007C164D">
            <w:pPr>
              <w:rPr>
                <w:rFonts w:ascii="Times New Roman" w:hAnsi="Times New Roman" w:cs="Times New Roman"/>
                <w:color w:val="auto"/>
              </w:rPr>
            </w:pPr>
          </w:p>
          <w:p w14:paraId="12D9A884" w14:textId="432292CA" w:rsidR="00305E99" w:rsidRDefault="00305E99" w:rsidP="007C164D">
            <w:pPr>
              <w:rPr>
                <w:rFonts w:ascii="Times New Roman" w:hAnsi="Times New Roman" w:cs="Times New Roman"/>
                <w:color w:val="auto"/>
              </w:rPr>
            </w:pPr>
          </w:p>
          <w:p w14:paraId="206637C7" w14:textId="0C76A03E" w:rsidR="00305E99" w:rsidRDefault="00305E99" w:rsidP="007C164D">
            <w:pPr>
              <w:rPr>
                <w:rFonts w:ascii="Times New Roman" w:hAnsi="Times New Roman" w:cs="Times New Roman"/>
                <w:color w:val="auto"/>
              </w:rPr>
            </w:pPr>
          </w:p>
          <w:p w14:paraId="3DEE20EC" w14:textId="7371D2A0" w:rsidR="00305E99" w:rsidRDefault="00305E99" w:rsidP="007C164D">
            <w:pPr>
              <w:rPr>
                <w:rFonts w:ascii="Times New Roman" w:hAnsi="Times New Roman" w:cs="Times New Roman"/>
                <w:color w:val="auto"/>
              </w:rPr>
            </w:pPr>
          </w:p>
          <w:p w14:paraId="70AA3C9B" w14:textId="4DE40982" w:rsidR="00305E99" w:rsidRDefault="00305E99" w:rsidP="007C164D">
            <w:pPr>
              <w:rPr>
                <w:rFonts w:ascii="Times New Roman" w:hAnsi="Times New Roman" w:cs="Times New Roman"/>
                <w:color w:val="auto"/>
              </w:rPr>
            </w:pPr>
          </w:p>
          <w:p w14:paraId="404D9C2A" w14:textId="7C6CCC39" w:rsidR="00305E99" w:rsidRDefault="00305E99" w:rsidP="007C164D">
            <w:pPr>
              <w:rPr>
                <w:rFonts w:ascii="Times New Roman" w:hAnsi="Times New Roman" w:cs="Times New Roman"/>
                <w:color w:val="auto"/>
              </w:rPr>
            </w:pPr>
          </w:p>
          <w:p w14:paraId="74E3A628" w14:textId="5C6A4BAF" w:rsidR="00305E99" w:rsidRDefault="00305E99" w:rsidP="007C164D">
            <w:pPr>
              <w:rPr>
                <w:rFonts w:ascii="Times New Roman" w:hAnsi="Times New Roman" w:cs="Times New Roman"/>
                <w:color w:val="auto"/>
              </w:rPr>
            </w:pPr>
          </w:p>
          <w:p w14:paraId="74E65BDA" w14:textId="445EADE2" w:rsidR="00305E99" w:rsidRDefault="00305E99" w:rsidP="007C164D">
            <w:pPr>
              <w:rPr>
                <w:rFonts w:ascii="Times New Roman" w:hAnsi="Times New Roman" w:cs="Times New Roman"/>
                <w:color w:val="auto"/>
              </w:rPr>
            </w:pPr>
          </w:p>
          <w:p w14:paraId="7F41A252" w14:textId="13FD2139" w:rsidR="00305E99" w:rsidRDefault="00305E99" w:rsidP="007C164D">
            <w:pPr>
              <w:rPr>
                <w:rFonts w:ascii="Times New Roman" w:hAnsi="Times New Roman" w:cs="Times New Roman"/>
                <w:color w:val="auto"/>
              </w:rPr>
            </w:pPr>
          </w:p>
          <w:p w14:paraId="70F03DE1" w14:textId="4B82C717" w:rsidR="00305E99" w:rsidRDefault="00305E99" w:rsidP="007C164D">
            <w:pPr>
              <w:rPr>
                <w:rFonts w:ascii="Times New Roman" w:hAnsi="Times New Roman" w:cs="Times New Roman"/>
                <w:color w:val="auto"/>
              </w:rPr>
            </w:pPr>
          </w:p>
          <w:p w14:paraId="731C9BFD" w14:textId="2B992290" w:rsidR="00305E99" w:rsidRDefault="00305E99" w:rsidP="007C164D">
            <w:pPr>
              <w:rPr>
                <w:rFonts w:ascii="Times New Roman" w:hAnsi="Times New Roman" w:cs="Times New Roman"/>
                <w:color w:val="auto"/>
              </w:rPr>
            </w:pPr>
          </w:p>
          <w:p w14:paraId="2CCFA649" w14:textId="352B0C4C" w:rsidR="00305E99" w:rsidRDefault="00305E99" w:rsidP="007C164D">
            <w:pPr>
              <w:rPr>
                <w:rFonts w:ascii="Times New Roman" w:hAnsi="Times New Roman" w:cs="Times New Roman"/>
                <w:color w:val="auto"/>
              </w:rPr>
            </w:pPr>
          </w:p>
          <w:p w14:paraId="4F8387EA" w14:textId="040200B7" w:rsidR="00305E99" w:rsidRDefault="00305E99" w:rsidP="007C164D">
            <w:pPr>
              <w:rPr>
                <w:rFonts w:ascii="Times New Roman" w:hAnsi="Times New Roman" w:cs="Times New Roman"/>
                <w:color w:val="auto"/>
              </w:rPr>
            </w:pPr>
          </w:p>
          <w:p w14:paraId="5BE224C0" w14:textId="0DA8C367" w:rsidR="00305E99" w:rsidRDefault="00305E99" w:rsidP="007C164D">
            <w:pPr>
              <w:rPr>
                <w:rFonts w:ascii="Times New Roman" w:hAnsi="Times New Roman" w:cs="Times New Roman"/>
                <w:color w:val="auto"/>
              </w:rPr>
            </w:pPr>
          </w:p>
          <w:p w14:paraId="1E5CFE3E" w14:textId="7092505C" w:rsidR="00305E99" w:rsidRDefault="00305E99" w:rsidP="007C164D">
            <w:pPr>
              <w:rPr>
                <w:rFonts w:ascii="Times New Roman" w:hAnsi="Times New Roman" w:cs="Times New Roman"/>
                <w:color w:val="auto"/>
              </w:rPr>
            </w:pPr>
          </w:p>
          <w:p w14:paraId="3821D055" w14:textId="044230EA" w:rsidR="00305E99" w:rsidRDefault="00305E99" w:rsidP="007C164D">
            <w:pPr>
              <w:rPr>
                <w:rFonts w:ascii="Times New Roman" w:hAnsi="Times New Roman" w:cs="Times New Roman"/>
                <w:color w:val="auto"/>
              </w:rPr>
            </w:pPr>
          </w:p>
          <w:p w14:paraId="7A5B20ED" w14:textId="150B0C7A" w:rsidR="00305E99" w:rsidRDefault="00305E99" w:rsidP="007C164D">
            <w:pPr>
              <w:rPr>
                <w:rFonts w:ascii="Times New Roman" w:hAnsi="Times New Roman" w:cs="Times New Roman"/>
                <w:color w:val="auto"/>
              </w:rPr>
            </w:pPr>
          </w:p>
          <w:p w14:paraId="63EA58D8" w14:textId="305F3CF9" w:rsidR="00305E99" w:rsidRDefault="00305E99" w:rsidP="007C164D">
            <w:pPr>
              <w:rPr>
                <w:rFonts w:ascii="Times New Roman" w:hAnsi="Times New Roman" w:cs="Times New Roman"/>
                <w:color w:val="auto"/>
              </w:rPr>
            </w:pPr>
          </w:p>
          <w:p w14:paraId="50B2E284" w14:textId="79A8B56C" w:rsidR="00305E99" w:rsidRDefault="00305E99" w:rsidP="007C164D">
            <w:pPr>
              <w:rPr>
                <w:rFonts w:ascii="Times New Roman" w:hAnsi="Times New Roman" w:cs="Times New Roman"/>
                <w:color w:val="auto"/>
              </w:rPr>
            </w:pPr>
          </w:p>
          <w:p w14:paraId="5844D769" w14:textId="6408B5A1" w:rsidR="00305E99" w:rsidRDefault="00305E99" w:rsidP="007C164D">
            <w:pPr>
              <w:rPr>
                <w:rFonts w:ascii="Times New Roman" w:hAnsi="Times New Roman" w:cs="Times New Roman"/>
                <w:color w:val="auto"/>
              </w:rPr>
            </w:pPr>
          </w:p>
          <w:p w14:paraId="3D2CBD33" w14:textId="786333F4" w:rsidR="00305E99" w:rsidRDefault="00305E99" w:rsidP="007C164D">
            <w:pPr>
              <w:rPr>
                <w:rFonts w:ascii="Times New Roman" w:hAnsi="Times New Roman" w:cs="Times New Roman"/>
                <w:color w:val="auto"/>
              </w:rPr>
            </w:pPr>
          </w:p>
          <w:p w14:paraId="10CCFD19" w14:textId="23165976" w:rsidR="00305E99" w:rsidRDefault="00305E99" w:rsidP="007C164D">
            <w:pPr>
              <w:rPr>
                <w:rFonts w:ascii="Times New Roman" w:hAnsi="Times New Roman" w:cs="Times New Roman"/>
                <w:color w:val="auto"/>
              </w:rPr>
            </w:pPr>
          </w:p>
          <w:p w14:paraId="2B72D23E" w14:textId="6EF86E36" w:rsidR="00305E99" w:rsidRDefault="00305E99" w:rsidP="007C164D">
            <w:pPr>
              <w:rPr>
                <w:rFonts w:ascii="Times New Roman" w:hAnsi="Times New Roman" w:cs="Times New Roman"/>
                <w:color w:val="auto"/>
              </w:rPr>
            </w:pPr>
          </w:p>
          <w:p w14:paraId="4BA8F7B7" w14:textId="2C34091D" w:rsidR="00305E99" w:rsidRDefault="00305E99" w:rsidP="007C164D">
            <w:pPr>
              <w:rPr>
                <w:rFonts w:ascii="Times New Roman" w:hAnsi="Times New Roman" w:cs="Times New Roman"/>
                <w:color w:val="auto"/>
              </w:rPr>
            </w:pPr>
          </w:p>
          <w:p w14:paraId="634E6B02" w14:textId="526C24E3" w:rsidR="00305E99" w:rsidRDefault="00305E99" w:rsidP="007C164D">
            <w:pPr>
              <w:rPr>
                <w:rFonts w:ascii="Times New Roman" w:hAnsi="Times New Roman" w:cs="Times New Roman"/>
                <w:color w:val="auto"/>
              </w:rPr>
            </w:pPr>
          </w:p>
          <w:p w14:paraId="19CFE74B" w14:textId="57E8DF04" w:rsidR="00305E99" w:rsidRDefault="00305E99" w:rsidP="007C164D">
            <w:pPr>
              <w:rPr>
                <w:rFonts w:ascii="Times New Roman" w:hAnsi="Times New Roman" w:cs="Times New Roman"/>
                <w:color w:val="auto"/>
              </w:rPr>
            </w:pPr>
          </w:p>
          <w:p w14:paraId="1BC09431" w14:textId="4601D951" w:rsidR="00305E99" w:rsidRDefault="00305E99" w:rsidP="007C164D">
            <w:pPr>
              <w:rPr>
                <w:rFonts w:ascii="Times New Roman" w:hAnsi="Times New Roman" w:cs="Times New Roman"/>
                <w:color w:val="auto"/>
              </w:rPr>
            </w:pPr>
          </w:p>
          <w:p w14:paraId="4FFAD722" w14:textId="651C23F8" w:rsidR="00305E99" w:rsidRDefault="00305E99" w:rsidP="007C164D">
            <w:pPr>
              <w:rPr>
                <w:rFonts w:ascii="Times New Roman" w:hAnsi="Times New Roman" w:cs="Times New Roman"/>
                <w:color w:val="auto"/>
              </w:rPr>
            </w:pPr>
          </w:p>
          <w:p w14:paraId="039CBB29" w14:textId="2EC4D41C" w:rsidR="00305E99" w:rsidRDefault="00305E99" w:rsidP="007C164D">
            <w:pPr>
              <w:rPr>
                <w:rFonts w:ascii="Times New Roman" w:hAnsi="Times New Roman" w:cs="Times New Roman"/>
                <w:color w:val="auto"/>
              </w:rPr>
            </w:pPr>
          </w:p>
          <w:p w14:paraId="500A0333" w14:textId="34B02A87" w:rsidR="00305E99" w:rsidRDefault="00305E99" w:rsidP="007C164D">
            <w:pPr>
              <w:rPr>
                <w:rFonts w:ascii="Times New Roman" w:hAnsi="Times New Roman" w:cs="Times New Roman"/>
                <w:color w:val="auto"/>
              </w:rPr>
            </w:pPr>
          </w:p>
          <w:p w14:paraId="655C43A0" w14:textId="1F9B2F03" w:rsidR="007952C4" w:rsidRDefault="007952C4" w:rsidP="007C164D">
            <w:pPr>
              <w:rPr>
                <w:rFonts w:ascii="Times New Roman" w:hAnsi="Times New Roman" w:cs="Times New Roman"/>
                <w:color w:val="auto"/>
              </w:rPr>
            </w:pPr>
          </w:p>
          <w:p w14:paraId="1F67506C" w14:textId="5984F9E7" w:rsidR="007952C4" w:rsidRDefault="007952C4" w:rsidP="007C164D">
            <w:pPr>
              <w:rPr>
                <w:rFonts w:ascii="Times New Roman" w:hAnsi="Times New Roman" w:cs="Times New Roman"/>
                <w:color w:val="auto"/>
              </w:rPr>
            </w:pPr>
          </w:p>
          <w:p w14:paraId="5D73F55F" w14:textId="44993147" w:rsidR="007952C4" w:rsidRDefault="007952C4" w:rsidP="007C164D">
            <w:pPr>
              <w:rPr>
                <w:rFonts w:ascii="Times New Roman" w:hAnsi="Times New Roman" w:cs="Times New Roman"/>
                <w:color w:val="auto"/>
              </w:rPr>
            </w:pPr>
          </w:p>
          <w:p w14:paraId="44043C9F" w14:textId="719672B4" w:rsidR="007952C4" w:rsidRDefault="007952C4" w:rsidP="007C164D">
            <w:pPr>
              <w:rPr>
                <w:rFonts w:ascii="Times New Roman" w:hAnsi="Times New Roman" w:cs="Times New Roman"/>
                <w:color w:val="auto"/>
              </w:rPr>
            </w:pPr>
          </w:p>
          <w:p w14:paraId="33BB6684" w14:textId="3758AAFF" w:rsidR="007952C4" w:rsidRDefault="007952C4" w:rsidP="007C164D">
            <w:pPr>
              <w:rPr>
                <w:rFonts w:ascii="Times New Roman" w:hAnsi="Times New Roman" w:cs="Times New Roman"/>
                <w:color w:val="auto"/>
              </w:rPr>
            </w:pPr>
          </w:p>
          <w:p w14:paraId="5FA4D8B1" w14:textId="5219F942" w:rsidR="007952C4" w:rsidRDefault="007952C4" w:rsidP="007C164D">
            <w:pPr>
              <w:rPr>
                <w:rFonts w:ascii="Times New Roman" w:hAnsi="Times New Roman" w:cs="Times New Roman"/>
                <w:color w:val="auto"/>
              </w:rPr>
            </w:pPr>
          </w:p>
          <w:p w14:paraId="497C3596" w14:textId="3D20A8D0" w:rsidR="007952C4" w:rsidRDefault="007952C4" w:rsidP="007C164D">
            <w:pPr>
              <w:rPr>
                <w:rFonts w:ascii="Times New Roman" w:hAnsi="Times New Roman" w:cs="Times New Roman"/>
                <w:color w:val="auto"/>
              </w:rPr>
            </w:pPr>
          </w:p>
          <w:p w14:paraId="28F90DEE" w14:textId="33C47495" w:rsidR="007952C4" w:rsidRDefault="007952C4" w:rsidP="007C164D">
            <w:pPr>
              <w:rPr>
                <w:rFonts w:ascii="Times New Roman" w:hAnsi="Times New Roman" w:cs="Times New Roman"/>
                <w:color w:val="auto"/>
              </w:rPr>
            </w:pPr>
            <w:r>
              <w:rPr>
                <w:rFonts w:ascii="Times New Roman" w:hAnsi="Times New Roman" w:cs="Times New Roman"/>
                <w:color w:val="auto"/>
              </w:rPr>
              <w:t>2. Core Indicator and portal submission are now updated</w:t>
            </w:r>
            <w:r w:rsidR="00CB29DA">
              <w:rPr>
                <w:rFonts w:ascii="Times New Roman" w:hAnsi="Times New Roman" w:cs="Times New Roman"/>
                <w:color w:val="auto"/>
              </w:rPr>
              <w:t xml:space="preserve"> reflecting both the Dinaric East Coast and Littoral Aquifers</w:t>
            </w:r>
          </w:p>
          <w:p w14:paraId="439CD3F8" w14:textId="727C9700" w:rsidR="00EE1C25" w:rsidRDefault="00EE1C25" w:rsidP="007C164D">
            <w:pPr>
              <w:rPr>
                <w:rFonts w:ascii="Times New Roman" w:hAnsi="Times New Roman" w:cs="Times New Roman"/>
                <w:color w:val="auto"/>
              </w:rPr>
            </w:pPr>
          </w:p>
          <w:p w14:paraId="30B9C6E6" w14:textId="77777777" w:rsidR="00EE1C25" w:rsidRDefault="00EE1C25" w:rsidP="007C164D">
            <w:pPr>
              <w:rPr>
                <w:rFonts w:ascii="Times New Roman" w:hAnsi="Times New Roman" w:cs="Times New Roman"/>
                <w:color w:val="auto"/>
              </w:rPr>
            </w:pPr>
          </w:p>
          <w:p w14:paraId="73C19AEC" w14:textId="656150FC" w:rsidR="00305E99" w:rsidRDefault="00305E99" w:rsidP="007C164D">
            <w:pPr>
              <w:rPr>
                <w:rFonts w:ascii="Times New Roman" w:hAnsi="Times New Roman" w:cs="Times New Roman"/>
                <w:color w:val="auto"/>
              </w:rPr>
            </w:pPr>
          </w:p>
          <w:p w14:paraId="616CBA1F" w14:textId="232D2AA7" w:rsidR="00305E99" w:rsidRDefault="00305E99" w:rsidP="007C164D">
            <w:pPr>
              <w:rPr>
                <w:rFonts w:ascii="Times New Roman" w:hAnsi="Times New Roman" w:cs="Times New Roman"/>
                <w:color w:val="auto"/>
              </w:rPr>
            </w:pPr>
          </w:p>
          <w:p w14:paraId="16CA1805" w14:textId="62083901" w:rsidR="00305E99" w:rsidRDefault="00305E99" w:rsidP="007C164D">
            <w:pPr>
              <w:rPr>
                <w:rFonts w:ascii="Times New Roman" w:hAnsi="Times New Roman" w:cs="Times New Roman"/>
                <w:color w:val="auto"/>
              </w:rPr>
            </w:pPr>
          </w:p>
          <w:p w14:paraId="707FB640" w14:textId="6E7F9BC0" w:rsidR="00305E99" w:rsidRDefault="00305E99" w:rsidP="007C164D">
            <w:pPr>
              <w:rPr>
                <w:rFonts w:ascii="Times New Roman" w:hAnsi="Times New Roman" w:cs="Times New Roman"/>
                <w:color w:val="auto"/>
              </w:rPr>
            </w:pPr>
          </w:p>
          <w:p w14:paraId="3087012C" w14:textId="4644C888" w:rsidR="00305E99" w:rsidRDefault="00305E99" w:rsidP="007C164D">
            <w:pPr>
              <w:rPr>
                <w:rFonts w:ascii="Times New Roman" w:hAnsi="Times New Roman" w:cs="Times New Roman"/>
                <w:color w:val="auto"/>
              </w:rPr>
            </w:pPr>
          </w:p>
          <w:p w14:paraId="57CDD130" w14:textId="0DDEF8BB" w:rsidR="00305E99" w:rsidRDefault="00305E99" w:rsidP="007C164D">
            <w:pPr>
              <w:rPr>
                <w:rFonts w:ascii="Times New Roman" w:hAnsi="Times New Roman" w:cs="Times New Roman"/>
                <w:color w:val="auto"/>
              </w:rPr>
            </w:pPr>
          </w:p>
          <w:p w14:paraId="3DF8CCB0" w14:textId="0CD162F8" w:rsidR="00305E99" w:rsidRDefault="00305E99" w:rsidP="007C164D">
            <w:pPr>
              <w:rPr>
                <w:rFonts w:ascii="Times New Roman" w:hAnsi="Times New Roman" w:cs="Times New Roman"/>
                <w:color w:val="auto"/>
              </w:rPr>
            </w:pPr>
          </w:p>
          <w:p w14:paraId="7C832DDA" w14:textId="4F831063" w:rsidR="00305E99" w:rsidRDefault="00305E99" w:rsidP="007C164D">
            <w:pPr>
              <w:rPr>
                <w:rFonts w:ascii="Times New Roman" w:hAnsi="Times New Roman" w:cs="Times New Roman"/>
                <w:color w:val="auto"/>
              </w:rPr>
            </w:pPr>
          </w:p>
          <w:p w14:paraId="72187A1B" w14:textId="30115D56" w:rsidR="00305E99" w:rsidRDefault="00305E99" w:rsidP="007C164D">
            <w:pPr>
              <w:rPr>
                <w:rFonts w:ascii="Times New Roman" w:hAnsi="Times New Roman" w:cs="Times New Roman"/>
                <w:color w:val="auto"/>
              </w:rPr>
            </w:pPr>
          </w:p>
          <w:p w14:paraId="25368C14" w14:textId="38A89AF5" w:rsidR="00305E99" w:rsidRDefault="00305E99" w:rsidP="007C164D">
            <w:pPr>
              <w:rPr>
                <w:rFonts w:ascii="Times New Roman" w:hAnsi="Times New Roman" w:cs="Times New Roman"/>
                <w:color w:val="auto"/>
              </w:rPr>
            </w:pPr>
          </w:p>
          <w:p w14:paraId="0F84361C" w14:textId="390D1211" w:rsidR="00305E99" w:rsidRDefault="00305E99" w:rsidP="006D7B8D">
            <w:pPr>
              <w:rPr>
                <w:rFonts w:ascii="Times New Roman" w:hAnsi="Times New Roman" w:cs="Times New Roman"/>
                <w:color w:val="auto"/>
              </w:rPr>
            </w:pPr>
          </w:p>
          <w:p w14:paraId="4A1DEB80" w14:textId="78E06CBB" w:rsidR="00305E99" w:rsidRDefault="00305E99" w:rsidP="007C164D">
            <w:pPr>
              <w:rPr>
                <w:rFonts w:ascii="Times New Roman" w:hAnsi="Times New Roman" w:cs="Times New Roman"/>
                <w:color w:val="auto"/>
              </w:rPr>
            </w:pPr>
          </w:p>
          <w:p w14:paraId="54B83CF7" w14:textId="3B07B376" w:rsidR="00305E99" w:rsidRDefault="00305E99" w:rsidP="007C164D">
            <w:pPr>
              <w:rPr>
                <w:rFonts w:ascii="Times New Roman" w:hAnsi="Times New Roman" w:cs="Times New Roman"/>
                <w:color w:val="auto"/>
              </w:rPr>
            </w:pPr>
          </w:p>
          <w:p w14:paraId="317C86A4" w14:textId="11461414" w:rsidR="00305E99" w:rsidRDefault="00305E99" w:rsidP="007C164D">
            <w:pPr>
              <w:rPr>
                <w:rFonts w:ascii="Times New Roman" w:hAnsi="Times New Roman" w:cs="Times New Roman"/>
                <w:color w:val="auto"/>
              </w:rPr>
            </w:pPr>
          </w:p>
          <w:p w14:paraId="4BF1A8D2" w14:textId="10E64C0B" w:rsidR="00305E99" w:rsidRDefault="00305E99" w:rsidP="007C164D">
            <w:pPr>
              <w:rPr>
                <w:rFonts w:ascii="Times New Roman" w:hAnsi="Times New Roman" w:cs="Times New Roman"/>
                <w:color w:val="auto"/>
              </w:rPr>
            </w:pPr>
          </w:p>
          <w:p w14:paraId="6E000DF9" w14:textId="1324EA58" w:rsidR="00305E99" w:rsidRDefault="00305E99" w:rsidP="007C164D">
            <w:pPr>
              <w:rPr>
                <w:rFonts w:ascii="Times New Roman" w:hAnsi="Times New Roman" w:cs="Times New Roman"/>
                <w:color w:val="auto"/>
              </w:rPr>
            </w:pPr>
          </w:p>
          <w:p w14:paraId="0A3EE034" w14:textId="7C635423" w:rsidR="00305E99" w:rsidRDefault="00EE1C25" w:rsidP="007C164D">
            <w:pPr>
              <w:rPr>
                <w:rFonts w:ascii="Times New Roman" w:hAnsi="Times New Roman" w:cs="Times New Roman"/>
                <w:color w:val="auto"/>
              </w:rPr>
            </w:pPr>
            <w:r>
              <w:rPr>
                <w:rFonts w:ascii="Times New Roman" w:hAnsi="Times New Roman" w:cs="Times New Roman"/>
                <w:color w:val="auto"/>
              </w:rPr>
              <w:t xml:space="preserve">3. M&amp;E Plan updated accordingly </w:t>
            </w:r>
          </w:p>
          <w:p w14:paraId="1368E90A" w14:textId="3AC0D8A2" w:rsidR="00305E99" w:rsidRDefault="00305E99" w:rsidP="007C164D">
            <w:pPr>
              <w:rPr>
                <w:rFonts w:ascii="Times New Roman" w:hAnsi="Times New Roman" w:cs="Times New Roman"/>
                <w:color w:val="auto"/>
              </w:rPr>
            </w:pPr>
          </w:p>
          <w:p w14:paraId="13439AF1" w14:textId="239BCC18" w:rsidR="00305E99" w:rsidRDefault="00305E99" w:rsidP="007C164D">
            <w:pPr>
              <w:rPr>
                <w:rFonts w:ascii="Times New Roman" w:hAnsi="Times New Roman" w:cs="Times New Roman"/>
                <w:color w:val="auto"/>
              </w:rPr>
            </w:pPr>
          </w:p>
          <w:p w14:paraId="2AF18591" w14:textId="0E9DE525" w:rsidR="00305E99" w:rsidRDefault="00305E99" w:rsidP="007C164D">
            <w:pPr>
              <w:rPr>
                <w:rFonts w:ascii="Times New Roman" w:hAnsi="Times New Roman" w:cs="Times New Roman"/>
                <w:color w:val="auto"/>
              </w:rPr>
            </w:pPr>
          </w:p>
          <w:p w14:paraId="5A6C6B45" w14:textId="0C5C2411" w:rsidR="00305E99" w:rsidRDefault="00305E99" w:rsidP="007C164D">
            <w:pPr>
              <w:rPr>
                <w:rFonts w:ascii="Times New Roman" w:hAnsi="Times New Roman" w:cs="Times New Roman"/>
                <w:color w:val="auto"/>
              </w:rPr>
            </w:pPr>
          </w:p>
          <w:p w14:paraId="5A9B865C" w14:textId="77777777" w:rsidR="000D55D6" w:rsidRPr="00C25D7E" w:rsidRDefault="000D55D6" w:rsidP="00FD2ACA">
            <w:pPr>
              <w:jc w:val="both"/>
              <w:rPr>
                <w:rFonts w:ascii="Times New Roman" w:hAnsi="Times New Roman" w:cs="Times New Roman"/>
                <w:color w:val="auto"/>
              </w:rPr>
            </w:pPr>
          </w:p>
          <w:p w14:paraId="3E03A168" w14:textId="4D94B156" w:rsidR="000D55D6" w:rsidRDefault="000D55D6" w:rsidP="00FD2ACA">
            <w:pPr>
              <w:jc w:val="both"/>
              <w:rPr>
                <w:rFonts w:ascii="Times New Roman" w:hAnsi="Times New Roman" w:cs="Times New Roman"/>
                <w:color w:val="auto"/>
              </w:rPr>
            </w:pPr>
          </w:p>
          <w:p w14:paraId="5C641013" w14:textId="0666A6D5" w:rsidR="00074B40" w:rsidRDefault="00074B40" w:rsidP="00FD2ACA">
            <w:pPr>
              <w:jc w:val="both"/>
              <w:rPr>
                <w:rFonts w:ascii="Times New Roman" w:hAnsi="Times New Roman" w:cs="Times New Roman"/>
                <w:color w:val="auto"/>
              </w:rPr>
            </w:pPr>
          </w:p>
          <w:p w14:paraId="2B1AF1A7" w14:textId="066E9DD6" w:rsidR="00074B40" w:rsidRDefault="00074B40" w:rsidP="00FD2ACA">
            <w:pPr>
              <w:jc w:val="both"/>
              <w:rPr>
                <w:rFonts w:ascii="Times New Roman" w:hAnsi="Times New Roman" w:cs="Times New Roman"/>
                <w:color w:val="auto"/>
              </w:rPr>
            </w:pPr>
          </w:p>
          <w:p w14:paraId="5CA9C24B" w14:textId="0C08B653" w:rsidR="00074B40" w:rsidRDefault="00074B40" w:rsidP="00FD2ACA">
            <w:pPr>
              <w:jc w:val="both"/>
              <w:rPr>
                <w:rFonts w:ascii="Times New Roman" w:hAnsi="Times New Roman" w:cs="Times New Roman"/>
                <w:color w:val="auto"/>
              </w:rPr>
            </w:pPr>
          </w:p>
          <w:p w14:paraId="45473771" w14:textId="7147E7AC" w:rsidR="00074B40" w:rsidRDefault="00074B40" w:rsidP="00FD2ACA">
            <w:pPr>
              <w:jc w:val="both"/>
              <w:rPr>
                <w:rFonts w:ascii="Times New Roman" w:hAnsi="Times New Roman" w:cs="Times New Roman"/>
                <w:color w:val="auto"/>
              </w:rPr>
            </w:pPr>
          </w:p>
          <w:p w14:paraId="6E8F9643" w14:textId="40D9CBCD" w:rsidR="00074B40" w:rsidRDefault="00074B40" w:rsidP="00FD2ACA">
            <w:pPr>
              <w:jc w:val="both"/>
              <w:rPr>
                <w:rFonts w:ascii="Times New Roman" w:hAnsi="Times New Roman" w:cs="Times New Roman"/>
                <w:color w:val="auto"/>
              </w:rPr>
            </w:pPr>
          </w:p>
          <w:p w14:paraId="7E6C4685" w14:textId="4FA4586F" w:rsidR="00074B40" w:rsidRDefault="00074B40" w:rsidP="00FD2ACA">
            <w:pPr>
              <w:jc w:val="both"/>
              <w:rPr>
                <w:rFonts w:ascii="Times New Roman" w:hAnsi="Times New Roman" w:cs="Times New Roman"/>
                <w:color w:val="auto"/>
              </w:rPr>
            </w:pPr>
          </w:p>
          <w:p w14:paraId="6EE18D30" w14:textId="7DF609DB" w:rsidR="00074B40" w:rsidRDefault="00074B40" w:rsidP="00FD2ACA">
            <w:pPr>
              <w:jc w:val="both"/>
              <w:rPr>
                <w:rFonts w:ascii="Times New Roman" w:hAnsi="Times New Roman" w:cs="Times New Roman"/>
                <w:color w:val="auto"/>
              </w:rPr>
            </w:pPr>
          </w:p>
          <w:p w14:paraId="62E515DC" w14:textId="156B074B" w:rsidR="00074B40" w:rsidRDefault="00074B40" w:rsidP="00FD2ACA">
            <w:pPr>
              <w:jc w:val="both"/>
              <w:rPr>
                <w:rFonts w:ascii="Times New Roman" w:hAnsi="Times New Roman" w:cs="Times New Roman"/>
                <w:color w:val="auto"/>
              </w:rPr>
            </w:pPr>
          </w:p>
          <w:p w14:paraId="46037ABF" w14:textId="4EA2CCC1" w:rsidR="00074B40" w:rsidRDefault="00074B40" w:rsidP="00FD2ACA">
            <w:pPr>
              <w:jc w:val="both"/>
              <w:rPr>
                <w:rFonts w:ascii="Times New Roman" w:hAnsi="Times New Roman" w:cs="Times New Roman"/>
                <w:color w:val="auto"/>
              </w:rPr>
            </w:pPr>
          </w:p>
          <w:p w14:paraId="22D7314A" w14:textId="29AE4B26" w:rsidR="00074B40" w:rsidRDefault="00074B40" w:rsidP="00FD2ACA">
            <w:pPr>
              <w:jc w:val="both"/>
              <w:rPr>
                <w:rFonts w:ascii="Times New Roman" w:hAnsi="Times New Roman" w:cs="Times New Roman"/>
                <w:color w:val="auto"/>
              </w:rPr>
            </w:pPr>
            <w:r w:rsidRPr="0066241E">
              <w:rPr>
                <w:rFonts w:ascii="Times New Roman" w:hAnsi="Times New Roman" w:cs="Times New Roman"/>
                <w:color w:val="auto"/>
              </w:rPr>
              <w:t>4. A breakdown of budget lines related to the amounts dedicated to International and regional consultant (A) as well as local consultants (B) and their functions has been provided in a table following the budget breakdown, entitled: “budget notes” (pages 95-96). Furthermore, the consultancies have been aligned with Annex C where the minimum requirements have been set</w:t>
            </w:r>
          </w:p>
          <w:p w14:paraId="1E85C27B" w14:textId="4FDB4E44" w:rsidR="00074B40" w:rsidRDefault="00074B40" w:rsidP="00FD2ACA">
            <w:pPr>
              <w:jc w:val="both"/>
              <w:rPr>
                <w:rFonts w:ascii="Times New Roman" w:hAnsi="Times New Roman" w:cs="Times New Roman"/>
                <w:color w:val="auto"/>
              </w:rPr>
            </w:pPr>
          </w:p>
          <w:p w14:paraId="2B567633" w14:textId="6238707A" w:rsidR="00074B40" w:rsidRDefault="00074B40" w:rsidP="00FD2ACA">
            <w:pPr>
              <w:jc w:val="both"/>
              <w:rPr>
                <w:rFonts w:ascii="Times New Roman" w:hAnsi="Times New Roman" w:cs="Times New Roman"/>
                <w:color w:val="auto"/>
              </w:rPr>
            </w:pPr>
          </w:p>
          <w:p w14:paraId="2A3FDA1A" w14:textId="08B80819" w:rsidR="00074B40" w:rsidRDefault="00074B40" w:rsidP="00FD2ACA">
            <w:pPr>
              <w:jc w:val="both"/>
              <w:rPr>
                <w:rFonts w:ascii="Times New Roman" w:hAnsi="Times New Roman" w:cs="Times New Roman"/>
                <w:color w:val="auto"/>
              </w:rPr>
            </w:pPr>
          </w:p>
          <w:p w14:paraId="171B668D" w14:textId="1523CF47" w:rsidR="00074B40" w:rsidRDefault="00074B40" w:rsidP="00FD2ACA">
            <w:pPr>
              <w:jc w:val="both"/>
              <w:rPr>
                <w:rFonts w:ascii="Times New Roman" w:hAnsi="Times New Roman" w:cs="Times New Roman"/>
                <w:color w:val="auto"/>
              </w:rPr>
            </w:pPr>
          </w:p>
          <w:p w14:paraId="19D382C7" w14:textId="6E2F8990" w:rsidR="00074B40" w:rsidRDefault="00074B40" w:rsidP="00FD2ACA">
            <w:pPr>
              <w:jc w:val="both"/>
              <w:rPr>
                <w:rFonts w:ascii="Times New Roman" w:hAnsi="Times New Roman" w:cs="Times New Roman"/>
                <w:color w:val="auto"/>
              </w:rPr>
            </w:pPr>
          </w:p>
          <w:p w14:paraId="30BD3F4B" w14:textId="65A28A87" w:rsidR="00074B40" w:rsidRDefault="00074B40" w:rsidP="00FD2ACA">
            <w:pPr>
              <w:jc w:val="both"/>
              <w:rPr>
                <w:rFonts w:ascii="Times New Roman" w:hAnsi="Times New Roman" w:cs="Times New Roman"/>
                <w:color w:val="auto"/>
              </w:rPr>
            </w:pPr>
          </w:p>
          <w:p w14:paraId="27A9505C" w14:textId="21E1FD98" w:rsidR="00074B40" w:rsidRDefault="00074B40" w:rsidP="00FD2ACA">
            <w:pPr>
              <w:jc w:val="both"/>
              <w:rPr>
                <w:rFonts w:ascii="Times New Roman" w:hAnsi="Times New Roman" w:cs="Times New Roman"/>
                <w:color w:val="auto"/>
              </w:rPr>
            </w:pPr>
          </w:p>
          <w:p w14:paraId="75CA6471" w14:textId="4D0E3924" w:rsidR="00074B40" w:rsidRDefault="00074B40" w:rsidP="00FD2ACA">
            <w:pPr>
              <w:jc w:val="both"/>
              <w:rPr>
                <w:rFonts w:ascii="Times New Roman" w:hAnsi="Times New Roman" w:cs="Times New Roman"/>
                <w:color w:val="auto"/>
              </w:rPr>
            </w:pPr>
          </w:p>
          <w:p w14:paraId="35B2F258" w14:textId="1BEF48D0" w:rsidR="00074B40" w:rsidRDefault="00074B40" w:rsidP="00FD2ACA">
            <w:pPr>
              <w:jc w:val="both"/>
              <w:rPr>
                <w:rFonts w:ascii="Times New Roman" w:hAnsi="Times New Roman" w:cs="Times New Roman"/>
                <w:color w:val="auto"/>
              </w:rPr>
            </w:pPr>
          </w:p>
          <w:p w14:paraId="45C924EF" w14:textId="507BC2DA" w:rsidR="00074B40" w:rsidRDefault="00074B40" w:rsidP="00FD2ACA">
            <w:pPr>
              <w:jc w:val="both"/>
              <w:rPr>
                <w:rFonts w:ascii="Times New Roman" w:hAnsi="Times New Roman" w:cs="Times New Roman"/>
                <w:color w:val="auto"/>
              </w:rPr>
            </w:pPr>
          </w:p>
          <w:p w14:paraId="36EF01CF" w14:textId="71B8EFEE" w:rsidR="00074B40" w:rsidRDefault="00074B40" w:rsidP="00FD2ACA">
            <w:pPr>
              <w:jc w:val="both"/>
              <w:rPr>
                <w:rFonts w:ascii="Times New Roman" w:hAnsi="Times New Roman" w:cs="Times New Roman"/>
                <w:color w:val="auto"/>
              </w:rPr>
            </w:pPr>
          </w:p>
          <w:p w14:paraId="5ED9835B" w14:textId="123B0A82" w:rsidR="00074B40" w:rsidRDefault="00074B40" w:rsidP="00FD2ACA">
            <w:pPr>
              <w:jc w:val="both"/>
              <w:rPr>
                <w:rFonts w:ascii="Times New Roman" w:hAnsi="Times New Roman" w:cs="Times New Roman"/>
                <w:color w:val="auto"/>
              </w:rPr>
            </w:pPr>
          </w:p>
          <w:p w14:paraId="75910B15" w14:textId="7EF942B5" w:rsidR="00074B40" w:rsidRPr="00C25D7E" w:rsidRDefault="00074B40" w:rsidP="00FD2ACA">
            <w:pPr>
              <w:jc w:val="both"/>
              <w:rPr>
                <w:rFonts w:ascii="Times New Roman" w:hAnsi="Times New Roman" w:cs="Times New Roman"/>
                <w:color w:val="auto"/>
              </w:rPr>
            </w:pPr>
            <w:r w:rsidRPr="0066241E">
              <w:rPr>
                <w:rFonts w:ascii="Times New Roman" w:hAnsi="Times New Roman" w:cs="Times New Roman"/>
                <w:color w:val="auto"/>
              </w:rPr>
              <w:t xml:space="preserve">A pro rata approach has been used to identify the technical assistance part that the </w:t>
            </w:r>
            <w:r w:rsidR="00A05209" w:rsidRPr="0066241E">
              <w:rPr>
                <w:rFonts w:ascii="Times New Roman" w:hAnsi="Times New Roman" w:cs="Times New Roman"/>
                <w:color w:val="auto"/>
              </w:rPr>
              <w:t xml:space="preserve"> Project Manager and Evaluation Officer will offer for the various outputs and is presented in the “budget notes”. Furthermore, the ToRs for the Project Manager in Annex D have been expanded to align the budget that will be used per output for her/his salary. The rest of the funds for Project management comes from the homonym part of the budget.</w:t>
            </w:r>
            <w:r w:rsidR="00A05209">
              <w:rPr>
                <w:rFonts w:ascii="Times New Roman" w:hAnsi="Times New Roman" w:cs="Times New Roman"/>
                <w:color w:val="auto"/>
              </w:rPr>
              <w:t xml:space="preserve"> </w:t>
            </w:r>
          </w:p>
          <w:p w14:paraId="00126592" w14:textId="5BFCD1C4" w:rsidR="00B35DF1" w:rsidRPr="00C25D7E" w:rsidRDefault="00B35DF1" w:rsidP="00FD2ACA">
            <w:pPr>
              <w:jc w:val="both"/>
              <w:rPr>
                <w:rFonts w:ascii="Times New Roman" w:hAnsi="Times New Roman" w:cs="Times New Roman"/>
                <w:color w:val="auto"/>
              </w:rPr>
            </w:pPr>
          </w:p>
        </w:tc>
      </w:tr>
      <w:tr w:rsidR="00560C2B" w:rsidRPr="004A6701" w14:paraId="7B6B91CB"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5E5DE590"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33CA00D" w14:textId="77777777" w:rsidR="00560C2B" w:rsidRPr="004A6701" w:rsidRDefault="0090789F">
            <w:pPr>
              <w:ind w:left="338" w:hanging="274"/>
              <w:rPr>
                <w:rFonts w:ascii="Times New Roman" w:hAnsi="Times New Roman" w:cs="Times New Roman"/>
              </w:rPr>
            </w:pPr>
            <w:r w:rsidRPr="004A6701">
              <w:rPr>
                <w:rFonts w:ascii="Times New Roman" w:eastAsia="Times New Roman" w:hAnsi="Times New Roman" w:cs="Times New Roman"/>
              </w:rPr>
              <w:t xml:space="preserve">3. Is the financing adequate and does the project demonstrate a cost-effective approach to meet the project objective? </w:t>
            </w:r>
          </w:p>
        </w:tc>
        <w:tc>
          <w:tcPr>
            <w:tcW w:w="3577" w:type="dxa"/>
            <w:tcBorders>
              <w:top w:val="single" w:sz="4" w:space="0" w:color="000000"/>
              <w:left w:val="single" w:sz="4" w:space="0" w:color="000000"/>
              <w:bottom w:val="single" w:sz="4" w:space="0" w:color="000000"/>
              <w:right w:val="single" w:sz="4" w:space="0" w:color="000000"/>
            </w:tcBorders>
          </w:tcPr>
          <w:p w14:paraId="57D4EB49" w14:textId="3648E46A" w:rsidR="00560C2B" w:rsidRPr="008016C7" w:rsidRDefault="00D62FF0" w:rsidP="00D24DC2">
            <w:pPr>
              <w:rPr>
                <w:rFonts w:ascii="Times New Roman" w:hAnsi="Times New Roman" w:cs="Times New Roman"/>
              </w:rPr>
            </w:pPr>
            <w:r w:rsidRPr="008016C7">
              <w:rPr>
                <w:rFonts w:ascii="Times New Roman" w:eastAsia="Times New Roman" w:hAnsi="Times New Roman" w:cs="Times New Roman"/>
              </w:rPr>
              <w:t>(SHansen 6.26.19): Yes</w:t>
            </w:r>
          </w:p>
        </w:tc>
        <w:tc>
          <w:tcPr>
            <w:tcW w:w="4414" w:type="dxa"/>
            <w:tcBorders>
              <w:top w:val="single" w:sz="4" w:space="0" w:color="000000"/>
              <w:left w:val="single" w:sz="4" w:space="0" w:color="000000"/>
              <w:bottom w:val="single" w:sz="4" w:space="0" w:color="000000"/>
              <w:right w:val="single" w:sz="4" w:space="0" w:color="000000"/>
            </w:tcBorders>
          </w:tcPr>
          <w:p w14:paraId="1E53442F" w14:textId="787CA6F1" w:rsidR="00560C2B" w:rsidRPr="004A6701" w:rsidRDefault="003B4BBB">
            <w:pPr>
              <w:rPr>
                <w:rFonts w:ascii="Times New Roman" w:hAnsi="Times New Roman" w:cs="Times New Roman"/>
              </w:rPr>
            </w:pPr>
            <w:r w:rsidRPr="004A6701">
              <w:rPr>
                <w:rFonts w:ascii="Times New Roman" w:hAnsi="Times New Roman" w:cs="Times New Roman"/>
              </w:rPr>
              <w:t xml:space="preserve"> </w:t>
            </w:r>
          </w:p>
        </w:tc>
      </w:tr>
      <w:tr w:rsidR="00560C2B" w:rsidRPr="004A6701" w14:paraId="22A9D9BB" w14:textId="77777777" w:rsidTr="00E47E96">
        <w:tblPrEx>
          <w:tblCellMar>
            <w:left w:w="1" w:type="dxa"/>
            <w:right w:w="72" w:type="dxa"/>
          </w:tblCellMar>
        </w:tblPrEx>
        <w:trPr>
          <w:trHeight w:val="1781"/>
        </w:trPr>
        <w:tc>
          <w:tcPr>
            <w:tcW w:w="0" w:type="auto"/>
            <w:vMerge/>
            <w:tcBorders>
              <w:top w:val="nil"/>
              <w:left w:val="single" w:sz="4" w:space="0" w:color="000000"/>
              <w:bottom w:val="nil"/>
              <w:right w:val="single" w:sz="4" w:space="0" w:color="000000"/>
            </w:tcBorders>
          </w:tcPr>
          <w:p w14:paraId="68C506F7"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9A9130F"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4. Does the project take into account potential major risks, including the consequences of climate change, and describes sufficient risk response measures? (e.g., measures to enhance climate resilience)</w:t>
            </w:r>
          </w:p>
        </w:tc>
        <w:tc>
          <w:tcPr>
            <w:tcW w:w="3577" w:type="dxa"/>
            <w:tcBorders>
              <w:top w:val="single" w:sz="4" w:space="0" w:color="000000"/>
              <w:left w:val="single" w:sz="4" w:space="0" w:color="000000"/>
              <w:bottom w:val="single" w:sz="4" w:space="0" w:color="000000"/>
              <w:right w:val="single" w:sz="4" w:space="0" w:color="000000"/>
            </w:tcBorders>
          </w:tcPr>
          <w:p w14:paraId="4B6E24FF" w14:textId="77777777" w:rsidR="00D62FF0" w:rsidRPr="004A6701" w:rsidRDefault="00D62FF0" w:rsidP="00D24DC2">
            <w:pPr>
              <w:rPr>
                <w:rFonts w:ascii="Times New Roman" w:eastAsia="Times New Roman" w:hAnsi="Times New Roman" w:cs="Times New Roman"/>
              </w:rPr>
            </w:pPr>
            <w:r w:rsidRPr="004A6701">
              <w:rPr>
                <w:rFonts w:ascii="Times New Roman" w:eastAsia="Times New Roman" w:hAnsi="Times New Roman" w:cs="Times New Roman"/>
              </w:rPr>
              <w:t>SHansen 6.26.19):</w:t>
            </w:r>
          </w:p>
          <w:p w14:paraId="25CF55DE" w14:textId="77777777" w:rsidR="00560C2B" w:rsidRDefault="00D62FF0" w:rsidP="00D24DC2">
            <w:pPr>
              <w:rPr>
                <w:rFonts w:ascii="Times New Roman" w:eastAsia="Times New Roman" w:hAnsi="Times New Roman" w:cs="Times New Roman"/>
              </w:rPr>
            </w:pPr>
            <w:r w:rsidRPr="004A6701">
              <w:rPr>
                <w:rFonts w:ascii="Times New Roman" w:eastAsia="Times New Roman" w:hAnsi="Times New Roman" w:cs="Times New Roman"/>
              </w:rPr>
              <w:t xml:space="preserve">1. Please please consider expanding the risk response matrix. As an example, to what extent is is it a risk that during PPG the agriculture and animal husbandry sectors where not extensively consulted? Are there risks associated with the varying level of capacity across the participating countries?    </w:t>
            </w:r>
          </w:p>
          <w:p w14:paraId="4AA9974A" w14:textId="2D312359" w:rsidR="003B7124" w:rsidRDefault="003B7124" w:rsidP="00D24DC2">
            <w:pPr>
              <w:rPr>
                <w:rFonts w:ascii="Times New Roman" w:hAnsi="Times New Roman" w:cs="Times New Roman"/>
              </w:rPr>
            </w:pPr>
            <w:r w:rsidRPr="001A6578">
              <w:rPr>
                <w:rFonts w:ascii="Times New Roman" w:hAnsi="Times New Roman" w:cs="Times New Roman"/>
              </w:rPr>
              <w:t>SH (7.16.19): Addressed</w:t>
            </w:r>
          </w:p>
          <w:p w14:paraId="164D24C8" w14:textId="27498615" w:rsidR="003B7124" w:rsidRPr="004A6701" w:rsidRDefault="003B7124" w:rsidP="00D24DC2">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2B86F2DA" w14:textId="27FB0759" w:rsidR="00BD1907" w:rsidRPr="004A6701" w:rsidRDefault="00BD1907" w:rsidP="00BD1907">
            <w:pPr>
              <w:ind w:right="379"/>
              <w:jc w:val="both"/>
              <w:rPr>
                <w:rFonts w:ascii="Times New Roman" w:eastAsia="Times New Roman" w:hAnsi="Times New Roman" w:cs="Times New Roman"/>
                <w:szCs w:val="20"/>
                <w:highlight w:val="yellow"/>
              </w:rPr>
            </w:pPr>
          </w:p>
          <w:p w14:paraId="2888C993" w14:textId="41D8F62B" w:rsidR="000A396C" w:rsidRPr="004A6701" w:rsidRDefault="00B25927" w:rsidP="00B25927">
            <w:pPr>
              <w:ind w:right="379"/>
              <w:jc w:val="both"/>
              <w:rPr>
                <w:rFonts w:ascii="Times New Roman" w:eastAsia="Times New Roman" w:hAnsi="Times New Roman" w:cs="Times New Roman"/>
                <w:szCs w:val="20"/>
              </w:rPr>
            </w:pPr>
            <w:r w:rsidRPr="004A6701">
              <w:rPr>
                <w:rFonts w:ascii="Times New Roman" w:eastAsia="Times New Roman" w:hAnsi="Times New Roman" w:cs="Times New Roman"/>
                <w:szCs w:val="20"/>
              </w:rPr>
              <w:t xml:space="preserve"> </w:t>
            </w:r>
          </w:p>
        </w:tc>
      </w:tr>
      <w:tr w:rsidR="00560C2B" w:rsidRPr="004A6701" w14:paraId="3B29FF07"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69129FCA"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A8905D1"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5. Is co-financing confirmed and evidence provided?</w:t>
            </w:r>
          </w:p>
        </w:tc>
        <w:tc>
          <w:tcPr>
            <w:tcW w:w="3577" w:type="dxa"/>
            <w:tcBorders>
              <w:top w:val="single" w:sz="4" w:space="0" w:color="000000"/>
              <w:left w:val="single" w:sz="4" w:space="0" w:color="000000"/>
              <w:bottom w:val="single" w:sz="4" w:space="0" w:color="000000"/>
              <w:right w:val="single" w:sz="4" w:space="0" w:color="000000"/>
            </w:tcBorders>
          </w:tcPr>
          <w:p w14:paraId="45B0D8F3" w14:textId="5AF2F72B" w:rsidR="00560C2B" w:rsidRPr="004A6701" w:rsidRDefault="00D62FF0" w:rsidP="00D24DC2">
            <w:pPr>
              <w:rPr>
                <w:rFonts w:ascii="Times New Roman" w:hAnsi="Times New Roman" w:cs="Times New Roman"/>
              </w:rPr>
            </w:pPr>
            <w:r w:rsidRPr="004A6701">
              <w:rPr>
                <w:rFonts w:ascii="Times New Roman" w:eastAsia="Times New Roman" w:hAnsi="Times New Roman" w:cs="Times New Roman"/>
              </w:rPr>
              <w:t>(SHansen 6.26.19): Yes</w:t>
            </w:r>
          </w:p>
        </w:tc>
        <w:tc>
          <w:tcPr>
            <w:tcW w:w="4414" w:type="dxa"/>
            <w:tcBorders>
              <w:top w:val="single" w:sz="4" w:space="0" w:color="000000"/>
              <w:left w:val="single" w:sz="4" w:space="0" w:color="000000"/>
              <w:bottom w:val="single" w:sz="4" w:space="0" w:color="000000"/>
              <w:right w:val="single" w:sz="4" w:space="0" w:color="000000"/>
            </w:tcBorders>
          </w:tcPr>
          <w:p w14:paraId="2C7FBAB2" w14:textId="77777777" w:rsidR="00560C2B" w:rsidRPr="004A6701" w:rsidRDefault="00560C2B">
            <w:pPr>
              <w:rPr>
                <w:rFonts w:ascii="Times New Roman" w:hAnsi="Times New Roman" w:cs="Times New Roman"/>
              </w:rPr>
            </w:pPr>
          </w:p>
        </w:tc>
      </w:tr>
      <w:tr w:rsidR="00560C2B" w:rsidRPr="004A6701" w14:paraId="4E30843D" w14:textId="77777777" w:rsidTr="00E47E96">
        <w:tblPrEx>
          <w:tblCellMar>
            <w:left w:w="1" w:type="dxa"/>
            <w:right w:w="72" w:type="dxa"/>
          </w:tblCellMar>
        </w:tblPrEx>
        <w:trPr>
          <w:trHeight w:val="693"/>
        </w:trPr>
        <w:tc>
          <w:tcPr>
            <w:tcW w:w="0" w:type="auto"/>
            <w:vMerge/>
            <w:tcBorders>
              <w:top w:val="nil"/>
              <w:left w:val="single" w:sz="4" w:space="0" w:color="000000"/>
              <w:bottom w:val="nil"/>
              <w:right w:val="single" w:sz="4" w:space="0" w:color="000000"/>
            </w:tcBorders>
          </w:tcPr>
          <w:p w14:paraId="55298A81"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B36456"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6. Are relevant tracking tools completed?</w:t>
            </w:r>
          </w:p>
        </w:tc>
        <w:tc>
          <w:tcPr>
            <w:tcW w:w="3577" w:type="dxa"/>
            <w:tcBorders>
              <w:top w:val="single" w:sz="4" w:space="0" w:color="000000"/>
              <w:left w:val="single" w:sz="4" w:space="0" w:color="000000"/>
              <w:bottom w:val="single" w:sz="4" w:space="0" w:color="000000"/>
              <w:right w:val="single" w:sz="4" w:space="0" w:color="000000"/>
            </w:tcBorders>
          </w:tcPr>
          <w:p w14:paraId="61DED03B" w14:textId="77777777" w:rsidR="00D62FF0" w:rsidRPr="00C25D7E" w:rsidRDefault="00D62FF0" w:rsidP="00D24DC2">
            <w:pPr>
              <w:rPr>
                <w:rFonts w:ascii="Times New Roman" w:eastAsia="Times New Roman" w:hAnsi="Times New Roman" w:cs="Times New Roman"/>
              </w:rPr>
            </w:pPr>
            <w:r w:rsidRPr="00C25D7E">
              <w:rPr>
                <w:rFonts w:ascii="Times New Roman" w:eastAsia="Times New Roman" w:hAnsi="Times New Roman" w:cs="Times New Roman"/>
              </w:rPr>
              <w:t xml:space="preserve">(SHansen 6.26.19): </w:t>
            </w:r>
          </w:p>
          <w:p w14:paraId="3BE745C5" w14:textId="77777777" w:rsidR="00D62FF0" w:rsidRPr="00C25D7E" w:rsidRDefault="00D62FF0" w:rsidP="00D24DC2">
            <w:pPr>
              <w:rPr>
                <w:rFonts w:ascii="Times New Roman" w:eastAsia="Times New Roman" w:hAnsi="Times New Roman" w:cs="Times New Roman"/>
              </w:rPr>
            </w:pPr>
          </w:p>
          <w:p w14:paraId="1917160D" w14:textId="77777777" w:rsidR="00560C2B" w:rsidRPr="00C25D7E" w:rsidRDefault="00D62FF0" w:rsidP="00D24DC2">
            <w:pPr>
              <w:rPr>
                <w:rFonts w:ascii="Times New Roman" w:eastAsia="Times New Roman" w:hAnsi="Times New Roman" w:cs="Times New Roman"/>
              </w:rPr>
            </w:pPr>
            <w:r w:rsidRPr="00C25D7E">
              <w:rPr>
                <w:rFonts w:ascii="Times New Roman" w:eastAsia="Times New Roman" w:hAnsi="Times New Roman" w:cs="Times New Roman"/>
              </w:rPr>
              <w:t xml:space="preserve">1.  Please populate indicator 7.2 and 7.3. Please also consider if the project contributes towards other indicators such as indicator 4 and 11?  </w:t>
            </w:r>
          </w:p>
          <w:p w14:paraId="2CD31590" w14:textId="77777777" w:rsidR="003B7124" w:rsidRPr="00C25D7E" w:rsidRDefault="003B7124" w:rsidP="00D24DC2">
            <w:pPr>
              <w:rPr>
                <w:rFonts w:ascii="Times New Roman" w:hAnsi="Times New Roman" w:cs="Times New Roman"/>
              </w:rPr>
            </w:pPr>
            <w:r w:rsidRPr="00C25D7E">
              <w:rPr>
                <w:rFonts w:ascii="Times New Roman" w:hAnsi="Times New Roman" w:cs="Times New Roman"/>
              </w:rPr>
              <w:t>SH (7.16.19): indicator 7.4 is set at 4. Please readjust to 1.</w:t>
            </w:r>
          </w:p>
          <w:p w14:paraId="1E91635E" w14:textId="77777777" w:rsidR="00EB096F" w:rsidRDefault="00EB096F" w:rsidP="00D24DC2">
            <w:pPr>
              <w:rPr>
                <w:rFonts w:ascii="Times New Roman" w:hAnsi="Times New Roman" w:cs="Times New Roman"/>
              </w:rPr>
            </w:pPr>
            <w:r w:rsidRPr="00C25D7E">
              <w:rPr>
                <w:rFonts w:ascii="Times New Roman" w:hAnsi="Times New Roman" w:cs="Times New Roman"/>
              </w:rPr>
              <w:t>SH (11.13.19): Indicator 11. As per GEF Core Indicator guidelines, this indicator should capture the total number of direct beneficiaries including the proportion of women beneficiaries.  As an example, the # of people benefiting from the targeted regional/national capacity building workshops should be captured by this indicator.</w:t>
            </w:r>
          </w:p>
          <w:p w14:paraId="3E1CF92E" w14:textId="7F91FC84" w:rsidR="00A41DF6" w:rsidRPr="00C25D7E" w:rsidRDefault="00A41DF6" w:rsidP="00D24DC2">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44098AA6" w14:textId="77777777" w:rsidR="001A6578" w:rsidRPr="00C25D7E" w:rsidRDefault="001A6578" w:rsidP="001A6578">
            <w:pPr>
              <w:rPr>
                <w:rFonts w:ascii="Times New Roman" w:hAnsi="Times New Roman" w:cs="Times New Roman"/>
              </w:rPr>
            </w:pPr>
          </w:p>
          <w:p w14:paraId="7C7D77B9" w14:textId="77777777" w:rsidR="001A6578" w:rsidRPr="00C25D7E" w:rsidRDefault="001A6578" w:rsidP="001A6578">
            <w:pPr>
              <w:rPr>
                <w:rFonts w:ascii="Times New Roman" w:hAnsi="Times New Roman" w:cs="Times New Roman"/>
              </w:rPr>
            </w:pPr>
          </w:p>
          <w:p w14:paraId="64DECB5B" w14:textId="77777777" w:rsidR="005A01A5" w:rsidRPr="00C25D7E" w:rsidRDefault="005A01A5" w:rsidP="007B22AB">
            <w:pPr>
              <w:jc w:val="both"/>
              <w:rPr>
                <w:rFonts w:ascii="Times New Roman" w:hAnsi="Times New Roman" w:cs="Times New Roman"/>
              </w:rPr>
            </w:pPr>
          </w:p>
          <w:p w14:paraId="7A2369ED" w14:textId="77777777" w:rsidR="000D55D6" w:rsidRPr="00C25D7E" w:rsidRDefault="000D55D6" w:rsidP="007B22AB">
            <w:pPr>
              <w:jc w:val="both"/>
              <w:rPr>
                <w:rFonts w:ascii="Times New Roman" w:hAnsi="Times New Roman" w:cs="Times New Roman"/>
              </w:rPr>
            </w:pPr>
          </w:p>
          <w:p w14:paraId="00D04B3C" w14:textId="77777777" w:rsidR="000D55D6" w:rsidRPr="00C25D7E" w:rsidRDefault="000D55D6" w:rsidP="007B22AB">
            <w:pPr>
              <w:jc w:val="both"/>
              <w:rPr>
                <w:rFonts w:ascii="Times New Roman" w:hAnsi="Times New Roman" w:cs="Times New Roman"/>
              </w:rPr>
            </w:pPr>
          </w:p>
          <w:p w14:paraId="0911F67C" w14:textId="77777777" w:rsidR="000D55D6" w:rsidRPr="00C25D7E" w:rsidRDefault="000D55D6" w:rsidP="007B22AB">
            <w:pPr>
              <w:jc w:val="both"/>
              <w:rPr>
                <w:rFonts w:ascii="Times New Roman" w:hAnsi="Times New Roman" w:cs="Times New Roman"/>
              </w:rPr>
            </w:pPr>
          </w:p>
          <w:p w14:paraId="4A9F5829" w14:textId="77777777" w:rsidR="000D55D6" w:rsidRPr="00C25D7E" w:rsidRDefault="000D55D6" w:rsidP="007B22AB">
            <w:pPr>
              <w:jc w:val="both"/>
              <w:rPr>
                <w:rFonts w:ascii="Times New Roman" w:hAnsi="Times New Roman" w:cs="Times New Roman"/>
              </w:rPr>
            </w:pPr>
          </w:p>
          <w:p w14:paraId="3336E38E" w14:textId="77777777" w:rsidR="000D55D6" w:rsidRPr="00C25D7E" w:rsidRDefault="000D55D6" w:rsidP="007B22AB">
            <w:pPr>
              <w:jc w:val="both"/>
              <w:rPr>
                <w:rFonts w:ascii="Times New Roman" w:hAnsi="Times New Roman" w:cs="Times New Roman"/>
              </w:rPr>
            </w:pPr>
          </w:p>
          <w:p w14:paraId="78902D8D" w14:textId="626609C7" w:rsidR="000D55D6" w:rsidRPr="00C25D7E" w:rsidRDefault="000D55D6" w:rsidP="007B22AB">
            <w:pPr>
              <w:jc w:val="both"/>
              <w:rPr>
                <w:rFonts w:ascii="Times New Roman" w:hAnsi="Times New Roman" w:cs="Times New Roman"/>
              </w:rPr>
            </w:pPr>
            <w:r w:rsidRPr="00C25D7E">
              <w:rPr>
                <w:rFonts w:ascii="Times New Roman" w:hAnsi="Times New Roman" w:cs="Times New Roman"/>
              </w:rPr>
              <w:t xml:space="preserve"> </w:t>
            </w:r>
          </w:p>
        </w:tc>
      </w:tr>
      <w:tr w:rsidR="00560C2B" w:rsidRPr="004A6701" w14:paraId="56D14365" w14:textId="77777777" w:rsidTr="00E47E96">
        <w:tblPrEx>
          <w:tblCellMar>
            <w:left w:w="1" w:type="dxa"/>
            <w:right w:w="72" w:type="dxa"/>
          </w:tblCellMar>
        </w:tblPrEx>
        <w:trPr>
          <w:trHeight w:val="769"/>
        </w:trPr>
        <w:tc>
          <w:tcPr>
            <w:tcW w:w="0" w:type="auto"/>
            <w:vMerge/>
            <w:tcBorders>
              <w:top w:val="nil"/>
              <w:left w:val="single" w:sz="4" w:space="0" w:color="000000"/>
              <w:bottom w:val="nil"/>
              <w:right w:val="single" w:sz="4" w:space="0" w:color="000000"/>
            </w:tcBorders>
          </w:tcPr>
          <w:p w14:paraId="364E087B"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AA814DF"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 xml:space="preserve">7. </w:t>
            </w:r>
            <w:r w:rsidRPr="004A6701">
              <w:rPr>
                <w:rFonts w:ascii="Times New Roman" w:eastAsia="Times New Roman" w:hAnsi="Times New Roman" w:cs="Times New Roman"/>
                <w:i/>
              </w:rPr>
              <w:t>Only for Non-Grant Instrument:</w:t>
            </w:r>
            <w:r w:rsidRPr="004A6701">
              <w:rPr>
                <w:rFonts w:ascii="Times New Roman" w:eastAsia="Times New Roman" w:hAnsi="Times New Roman" w:cs="Times New Roman"/>
              </w:rPr>
              <w:t xml:space="preserve"> Has a reflow calendar been presented?</w:t>
            </w:r>
          </w:p>
        </w:tc>
        <w:tc>
          <w:tcPr>
            <w:tcW w:w="3577" w:type="dxa"/>
            <w:tcBorders>
              <w:top w:val="single" w:sz="4" w:space="0" w:color="000000"/>
              <w:left w:val="single" w:sz="4" w:space="0" w:color="000000"/>
              <w:bottom w:val="single" w:sz="4" w:space="0" w:color="000000"/>
              <w:right w:val="single" w:sz="4" w:space="0" w:color="000000"/>
            </w:tcBorders>
          </w:tcPr>
          <w:p w14:paraId="4D35A613" w14:textId="7B36DB0F" w:rsidR="00560C2B" w:rsidRPr="004A6701" w:rsidRDefault="00D62FF0">
            <w:pPr>
              <w:rPr>
                <w:rFonts w:ascii="Times New Roman" w:hAnsi="Times New Roman" w:cs="Times New Roman"/>
              </w:rPr>
            </w:pPr>
            <w:r w:rsidRPr="004A6701">
              <w:rPr>
                <w:rFonts w:ascii="Times New Roman" w:hAnsi="Times New Roman" w:cs="Times New Roman"/>
              </w:rPr>
              <w:t>(SHansen 6.26.19): NA</w:t>
            </w:r>
          </w:p>
        </w:tc>
        <w:tc>
          <w:tcPr>
            <w:tcW w:w="4414" w:type="dxa"/>
            <w:tcBorders>
              <w:top w:val="single" w:sz="4" w:space="0" w:color="000000"/>
              <w:left w:val="single" w:sz="4" w:space="0" w:color="000000"/>
              <w:bottom w:val="single" w:sz="4" w:space="0" w:color="000000"/>
              <w:right w:val="single" w:sz="4" w:space="0" w:color="000000"/>
            </w:tcBorders>
          </w:tcPr>
          <w:p w14:paraId="1E30F26F" w14:textId="77777777" w:rsidR="00560C2B" w:rsidRPr="004A6701" w:rsidRDefault="00560C2B">
            <w:pPr>
              <w:rPr>
                <w:rFonts w:ascii="Times New Roman" w:hAnsi="Times New Roman" w:cs="Times New Roman"/>
              </w:rPr>
            </w:pPr>
          </w:p>
        </w:tc>
      </w:tr>
      <w:tr w:rsidR="00560C2B" w:rsidRPr="004A6701" w14:paraId="65711D4C" w14:textId="77777777" w:rsidTr="00E47E96">
        <w:tblPrEx>
          <w:tblCellMar>
            <w:left w:w="1" w:type="dxa"/>
            <w:right w:w="72" w:type="dxa"/>
          </w:tblCellMar>
        </w:tblPrEx>
        <w:trPr>
          <w:trHeight w:val="1021"/>
        </w:trPr>
        <w:tc>
          <w:tcPr>
            <w:tcW w:w="0" w:type="auto"/>
            <w:vMerge/>
            <w:tcBorders>
              <w:top w:val="nil"/>
              <w:left w:val="single" w:sz="4" w:space="0" w:color="000000"/>
              <w:bottom w:val="single" w:sz="4" w:space="0" w:color="000000"/>
              <w:right w:val="single" w:sz="4" w:space="0" w:color="000000"/>
            </w:tcBorders>
          </w:tcPr>
          <w:p w14:paraId="351366F0"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4460D895" w14:textId="77777777" w:rsidR="00560C2B" w:rsidRPr="004A6701" w:rsidRDefault="0090789F">
            <w:pPr>
              <w:ind w:left="359" w:hanging="270"/>
              <w:rPr>
                <w:rFonts w:ascii="Times New Roman" w:hAnsi="Times New Roman" w:cs="Times New Roman"/>
              </w:rPr>
            </w:pPr>
            <w:r w:rsidRPr="004A6701">
              <w:rPr>
                <w:rFonts w:ascii="Times New Roman" w:eastAsia="Times New Roman" w:hAnsi="Times New Roman" w:cs="Times New Roman"/>
              </w:rPr>
              <w:t>8. Is the project coordinated with other related initiatives and national/regional plans in the country or in the region?</w:t>
            </w:r>
          </w:p>
        </w:tc>
        <w:tc>
          <w:tcPr>
            <w:tcW w:w="3577" w:type="dxa"/>
            <w:tcBorders>
              <w:top w:val="single" w:sz="4" w:space="0" w:color="000000"/>
              <w:left w:val="single" w:sz="4" w:space="0" w:color="000000"/>
              <w:bottom w:val="single" w:sz="4" w:space="0" w:color="000000"/>
              <w:right w:val="single" w:sz="4" w:space="0" w:color="000000"/>
            </w:tcBorders>
          </w:tcPr>
          <w:p w14:paraId="09D67700" w14:textId="77777777" w:rsidR="00D62FF0" w:rsidRPr="001A6578" w:rsidRDefault="00D62FF0" w:rsidP="00D62FF0">
            <w:pPr>
              <w:ind w:left="107"/>
              <w:rPr>
                <w:rFonts w:ascii="Times New Roman" w:eastAsia="Times New Roman" w:hAnsi="Times New Roman" w:cs="Times New Roman"/>
              </w:rPr>
            </w:pPr>
            <w:r w:rsidRPr="001A6578">
              <w:rPr>
                <w:rFonts w:ascii="Times New Roman" w:eastAsia="Times New Roman" w:hAnsi="Times New Roman" w:cs="Times New Roman"/>
              </w:rPr>
              <w:t xml:space="preserve">(SHansen 6.26.19): </w:t>
            </w:r>
          </w:p>
          <w:p w14:paraId="1273711B" w14:textId="77777777" w:rsidR="00560C2B" w:rsidRPr="001A6578" w:rsidRDefault="00D62FF0" w:rsidP="00D62FF0">
            <w:pPr>
              <w:ind w:left="107"/>
              <w:rPr>
                <w:rFonts w:ascii="Times New Roman" w:eastAsia="Times New Roman" w:hAnsi="Times New Roman" w:cs="Times New Roman"/>
              </w:rPr>
            </w:pPr>
            <w:r w:rsidRPr="001A6578">
              <w:rPr>
                <w:rFonts w:ascii="Times New Roman" w:eastAsia="Times New Roman" w:hAnsi="Times New Roman" w:cs="Times New Roman"/>
              </w:rPr>
              <w:t>1. See previous comments. Also, the Knowledge Management section should contain a short description of how baseline initiatives will be incorporated into the overall project KM approach</w:t>
            </w:r>
          </w:p>
          <w:p w14:paraId="5261AC56" w14:textId="17498027" w:rsidR="003B7124" w:rsidRPr="004A6701" w:rsidRDefault="003B7124" w:rsidP="00D62FF0">
            <w:pPr>
              <w:ind w:left="107"/>
              <w:rPr>
                <w:rFonts w:ascii="Times New Roman" w:hAnsi="Times New Roman" w:cs="Times New Roman"/>
              </w:rPr>
            </w:pPr>
            <w:r w:rsidRPr="001A6578">
              <w:rPr>
                <w:rFonts w:ascii="Times New Roman" w:hAnsi="Times New Roman" w:cs="Times New Roman"/>
              </w:rPr>
              <w:t>SH (7.16.19): Addressed.</w:t>
            </w:r>
          </w:p>
        </w:tc>
        <w:tc>
          <w:tcPr>
            <w:tcW w:w="4414" w:type="dxa"/>
            <w:tcBorders>
              <w:top w:val="single" w:sz="4" w:space="0" w:color="000000"/>
              <w:left w:val="single" w:sz="4" w:space="0" w:color="000000"/>
              <w:bottom w:val="single" w:sz="4" w:space="0" w:color="000000"/>
              <w:right w:val="single" w:sz="4" w:space="0" w:color="000000"/>
            </w:tcBorders>
          </w:tcPr>
          <w:p w14:paraId="081D41C7" w14:textId="64183B40" w:rsidR="0074480A" w:rsidRPr="004A6701" w:rsidRDefault="0074480A">
            <w:pPr>
              <w:rPr>
                <w:rFonts w:ascii="Times New Roman" w:hAnsi="Times New Roman" w:cs="Times New Roman"/>
                <w:b/>
              </w:rPr>
            </w:pPr>
          </w:p>
        </w:tc>
      </w:tr>
      <w:tr w:rsidR="00560C2B" w:rsidRPr="004A6701" w14:paraId="5E5EBD36" w14:textId="77777777" w:rsidTr="00E47E96">
        <w:tblPrEx>
          <w:tblCellMar>
            <w:bottom w:w="5" w:type="dxa"/>
            <w:right w:w="115" w:type="dxa"/>
          </w:tblCellMar>
        </w:tblPrEx>
        <w:trPr>
          <w:trHeight w:val="769"/>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tcPr>
          <w:p w14:paraId="3F7DDAA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A3B1888" w14:textId="77777777" w:rsidR="00560C2B" w:rsidRPr="004A6701" w:rsidRDefault="00560C2B">
            <w:pPr>
              <w:rPr>
                <w:rFonts w:ascii="Times New Roman" w:hAnsi="Times New Roman" w:cs="Times New Roman"/>
              </w:rPr>
            </w:pPr>
          </w:p>
        </w:tc>
        <w:tc>
          <w:tcPr>
            <w:tcW w:w="3577" w:type="dxa"/>
            <w:tcBorders>
              <w:top w:val="single" w:sz="4" w:space="0" w:color="000000"/>
              <w:left w:val="single" w:sz="4" w:space="0" w:color="000000"/>
              <w:bottom w:val="single" w:sz="4" w:space="0" w:color="000000"/>
              <w:right w:val="single" w:sz="4" w:space="0" w:color="000000"/>
            </w:tcBorders>
          </w:tcPr>
          <w:p w14:paraId="2828F2A6" w14:textId="3DC911D7" w:rsidR="00560C2B" w:rsidRPr="004A6701" w:rsidRDefault="00560C2B">
            <w:pPr>
              <w:ind w:left="49"/>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45F18A98" w14:textId="77777777" w:rsidR="00560C2B" w:rsidRPr="004A6701" w:rsidRDefault="00560C2B">
            <w:pPr>
              <w:rPr>
                <w:rFonts w:ascii="Times New Roman" w:hAnsi="Times New Roman" w:cs="Times New Roman"/>
              </w:rPr>
            </w:pPr>
          </w:p>
        </w:tc>
      </w:tr>
      <w:tr w:rsidR="00560C2B" w:rsidRPr="004A6701" w14:paraId="14A59515" w14:textId="77777777" w:rsidTr="00E47E96">
        <w:tblPrEx>
          <w:tblCellMar>
            <w:bottom w:w="5" w:type="dxa"/>
            <w:right w:w="115" w:type="dxa"/>
          </w:tblCellMar>
        </w:tblPrEx>
        <w:trPr>
          <w:trHeight w:val="1022"/>
        </w:trPr>
        <w:tc>
          <w:tcPr>
            <w:tcW w:w="0" w:type="auto"/>
            <w:vMerge/>
            <w:tcBorders>
              <w:top w:val="nil"/>
              <w:left w:val="single" w:sz="4" w:space="0" w:color="000000"/>
              <w:bottom w:val="single" w:sz="4" w:space="0" w:color="000000"/>
              <w:right w:val="single" w:sz="4" w:space="0" w:color="000000"/>
            </w:tcBorders>
          </w:tcPr>
          <w:p w14:paraId="738DB235"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1DFA832F" w14:textId="77777777" w:rsidR="00560C2B" w:rsidRPr="004A6701" w:rsidRDefault="0090789F">
            <w:pPr>
              <w:ind w:left="301" w:hanging="270"/>
              <w:rPr>
                <w:rFonts w:ascii="Times New Roman" w:hAnsi="Times New Roman" w:cs="Times New Roman"/>
              </w:rPr>
            </w:pPr>
            <w:r w:rsidRPr="004A6701">
              <w:rPr>
                <w:rFonts w:ascii="Times New Roman" w:eastAsia="Times New Roman" w:hAnsi="Times New Roman" w:cs="Times New Roman"/>
              </w:rPr>
              <w:t>9. Does the project include a budgeted M&amp;E Plan that monitors and measures results with indicators and targets?</w:t>
            </w:r>
          </w:p>
        </w:tc>
        <w:tc>
          <w:tcPr>
            <w:tcW w:w="3577" w:type="dxa"/>
            <w:tcBorders>
              <w:top w:val="single" w:sz="4" w:space="0" w:color="000000"/>
              <w:left w:val="single" w:sz="4" w:space="0" w:color="000000"/>
              <w:bottom w:val="single" w:sz="4" w:space="0" w:color="000000"/>
              <w:right w:val="single" w:sz="4" w:space="0" w:color="000000"/>
            </w:tcBorders>
          </w:tcPr>
          <w:p w14:paraId="2E875327" w14:textId="7175EF2C" w:rsidR="00560C2B" w:rsidRPr="004A6701" w:rsidRDefault="00D62FF0" w:rsidP="00BC4E40">
            <w:pPr>
              <w:ind w:left="49"/>
              <w:rPr>
                <w:rFonts w:ascii="Times New Roman" w:hAnsi="Times New Roman" w:cs="Times New Roman"/>
              </w:rPr>
            </w:pPr>
            <w:r w:rsidRPr="004A6701">
              <w:rPr>
                <w:rFonts w:ascii="Times New Roman" w:eastAsia="Times New Roman" w:hAnsi="Times New Roman" w:cs="Times New Roman"/>
              </w:rPr>
              <w:t>(SHansen 6.26.19): Yes</w:t>
            </w:r>
          </w:p>
        </w:tc>
        <w:tc>
          <w:tcPr>
            <w:tcW w:w="4414" w:type="dxa"/>
            <w:tcBorders>
              <w:top w:val="single" w:sz="4" w:space="0" w:color="000000"/>
              <w:left w:val="single" w:sz="4" w:space="0" w:color="000000"/>
              <w:bottom w:val="single" w:sz="4" w:space="0" w:color="000000"/>
              <w:right w:val="single" w:sz="4" w:space="0" w:color="000000"/>
            </w:tcBorders>
          </w:tcPr>
          <w:p w14:paraId="188DD809" w14:textId="77777777" w:rsidR="00560C2B" w:rsidRPr="004A6701" w:rsidRDefault="00560C2B">
            <w:pPr>
              <w:rPr>
                <w:rFonts w:ascii="Times New Roman" w:hAnsi="Times New Roman" w:cs="Times New Roman"/>
              </w:rPr>
            </w:pPr>
          </w:p>
        </w:tc>
      </w:tr>
      <w:tr w:rsidR="00560C2B" w:rsidRPr="004A6701" w14:paraId="6800D72C" w14:textId="77777777" w:rsidTr="00E47E96">
        <w:tblPrEx>
          <w:tblCellMar>
            <w:bottom w:w="5" w:type="dxa"/>
            <w:right w:w="115" w:type="dxa"/>
          </w:tblCellMar>
        </w:tblPrEx>
        <w:trPr>
          <w:trHeight w:val="1538"/>
        </w:trPr>
        <w:tc>
          <w:tcPr>
            <w:tcW w:w="2605" w:type="dxa"/>
            <w:tcBorders>
              <w:top w:val="single" w:sz="4" w:space="0" w:color="000000"/>
              <w:left w:val="single" w:sz="4" w:space="0" w:color="000000"/>
              <w:bottom w:val="double" w:sz="4" w:space="0" w:color="000000"/>
              <w:right w:val="single" w:sz="4" w:space="0" w:color="000000"/>
            </w:tcBorders>
            <w:shd w:val="clear" w:color="auto" w:fill="92D050"/>
          </w:tcPr>
          <w:p w14:paraId="2F5508D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C41F600" w14:textId="77777777" w:rsidR="00560C2B" w:rsidRPr="004A6701" w:rsidRDefault="0090789F">
            <w:pPr>
              <w:ind w:left="391" w:hanging="360"/>
              <w:rPr>
                <w:rFonts w:ascii="Times New Roman" w:hAnsi="Times New Roman" w:cs="Times New Roman"/>
              </w:rPr>
            </w:pPr>
            <w:r w:rsidRPr="004A6701">
              <w:rPr>
                <w:rFonts w:ascii="Times New Roman" w:eastAsia="Times New Roman" w:hAnsi="Times New Roman" w:cs="Times New Roman"/>
              </w:rPr>
              <w:t>10. Does the project have descriptions of a knowledge management plan?</w:t>
            </w:r>
          </w:p>
        </w:tc>
        <w:tc>
          <w:tcPr>
            <w:tcW w:w="3577" w:type="dxa"/>
            <w:tcBorders>
              <w:top w:val="single" w:sz="4" w:space="0" w:color="000000"/>
              <w:left w:val="single" w:sz="4" w:space="0" w:color="000000"/>
              <w:bottom w:val="single" w:sz="4" w:space="0" w:color="000000"/>
              <w:right w:val="single" w:sz="4" w:space="0" w:color="000000"/>
            </w:tcBorders>
          </w:tcPr>
          <w:p w14:paraId="39875789" w14:textId="53F7A14F" w:rsidR="00560C2B" w:rsidRPr="004A6701" w:rsidRDefault="00D62FF0" w:rsidP="00BC4E40">
            <w:pPr>
              <w:ind w:left="49"/>
              <w:rPr>
                <w:rFonts w:ascii="Times New Roman" w:hAnsi="Times New Roman" w:cs="Times New Roman"/>
              </w:rPr>
            </w:pPr>
            <w:r w:rsidRPr="004A6701">
              <w:rPr>
                <w:rFonts w:ascii="Times New Roman" w:eastAsia="Times New Roman" w:hAnsi="Times New Roman" w:cs="Times New Roman"/>
              </w:rPr>
              <w:t>(SHansen 6.26.19): Yes</w:t>
            </w:r>
          </w:p>
        </w:tc>
        <w:tc>
          <w:tcPr>
            <w:tcW w:w="4414" w:type="dxa"/>
            <w:tcBorders>
              <w:top w:val="single" w:sz="4" w:space="0" w:color="000000"/>
              <w:left w:val="single" w:sz="4" w:space="0" w:color="000000"/>
              <w:bottom w:val="single" w:sz="4" w:space="0" w:color="000000"/>
              <w:right w:val="single" w:sz="4" w:space="0" w:color="000000"/>
            </w:tcBorders>
          </w:tcPr>
          <w:p w14:paraId="1835EE3A" w14:textId="77777777" w:rsidR="00560C2B" w:rsidRPr="004A6701" w:rsidRDefault="00560C2B">
            <w:pPr>
              <w:rPr>
                <w:rFonts w:ascii="Times New Roman" w:hAnsi="Times New Roman" w:cs="Times New Roman"/>
              </w:rPr>
            </w:pPr>
          </w:p>
        </w:tc>
      </w:tr>
      <w:tr w:rsidR="00560C2B" w:rsidRPr="004A6701" w14:paraId="27457226" w14:textId="77777777" w:rsidTr="00E47E96">
        <w:tblPrEx>
          <w:tblCellMar>
            <w:bottom w:w="5" w:type="dxa"/>
            <w:right w:w="115" w:type="dxa"/>
          </w:tblCellMar>
        </w:tblPrEx>
        <w:trPr>
          <w:trHeight w:val="779"/>
        </w:trPr>
        <w:tc>
          <w:tcPr>
            <w:tcW w:w="2605" w:type="dxa"/>
            <w:vMerge w:val="restart"/>
            <w:tcBorders>
              <w:top w:val="double" w:sz="4" w:space="0" w:color="000000"/>
              <w:left w:val="single" w:sz="4" w:space="0" w:color="000000"/>
              <w:bottom w:val="double" w:sz="4" w:space="0" w:color="000000"/>
              <w:right w:val="single" w:sz="4" w:space="0" w:color="000000"/>
            </w:tcBorders>
            <w:shd w:val="clear" w:color="auto" w:fill="92D050"/>
          </w:tcPr>
          <w:p w14:paraId="034BA45B" w14:textId="77777777" w:rsidR="00560C2B" w:rsidRPr="004A6701" w:rsidRDefault="00560C2B">
            <w:pPr>
              <w:ind w:left="48"/>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7ECE3B8" w14:textId="77777777" w:rsidR="00560C2B" w:rsidRPr="004A6701" w:rsidRDefault="0090789F">
            <w:pPr>
              <w:ind w:left="391" w:hanging="360"/>
              <w:rPr>
                <w:rFonts w:ascii="Times New Roman" w:hAnsi="Times New Roman" w:cs="Times New Roman"/>
              </w:rPr>
            </w:pPr>
            <w:r w:rsidRPr="004A6701">
              <w:rPr>
                <w:rFonts w:ascii="Times New Roman" w:eastAsia="Times New Roman" w:hAnsi="Times New Roman" w:cs="Times New Roman"/>
              </w:rPr>
              <w:t>11. Has the Agency adequately responded to comments at the PIF</w:t>
            </w:r>
            <w:r w:rsidRPr="004A6701">
              <w:rPr>
                <w:rFonts w:ascii="Times New Roman" w:eastAsia="Times New Roman" w:hAnsi="Times New Roman" w:cs="Times New Roman"/>
                <w:vertAlign w:val="superscript"/>
              </w:rPr>
              <w:footnoteReference w:id="1"/>
            </w:r>
            <w:r w:rsidRPr="004A6701">
              <w:rPr>
                <w:rFonts w:ascii="Times New Roman" w:eastAsia="Times New Roman" w:hAnsi="Times New Roman" w:cs="Times New Roman"/>
              </w:rPr>
              <w:t xml:space="preserve"> stage from:</w:t>
            </w:r>
          </w:p>
        </w:tc>
        <w:tc>
          <w:tcPr>
            <w:tcW w:w="3577" w:type="dxa"/>
            <w:tcBorders>
              <w:top w:val="single" w:sz="4" w:space="0" w:color="000000"/>
              <w:left w:val="single" w:sz="4" w:space="0" w:color="000000"/>
              <w:bottom w:val="single" w:sz="4" w:space="0" w:color="000000"/>
              <w:right w:val="single" w:sz="4" w:space="0" w:color="000000"/>
            </w:tcBorders>
          </w:tcPr>
          <w:p w14:paraId="25E8C737" w14:textId="5FCCDCD6" w:rsidR="00560C2B" w:rsidRPr="004A6701" w:rsidRDefault="00560C2B" w:rsidP="00BC4E40">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6E2F4A62" w14:textId="77777777" w:rsidR="00560C2B" w:rsidRPr="004A6701" w:rsidRDefault="00560C2B">
            <w:pPr>
              <w:rPr>
                <w:rFonts w:ascii="Times New Roman" w:hAnsi="Times New Roman" w:cs="Times New Roman"/>
              </w:rPr>
            </w:pPr>
          </w:p>
        </w:tc>
      </w:tr>
      <w:tr w:rsidR="00560C2B" w:rsidRPr="004A6701" w14:paraId="45070FCC" w14:textId="77777777" w:rsidTr="00E47E96">
        <w:tblPrEx>
          <w:tblCellMar>
            <w:bottom w:w="5" w:type="dxa"/>
            <w:right w:w="115" w:type="dxa"/>
          </w:tblCellMar>
        </w:tblPrEx>
        <w:trPr>
          <w:trHeight w:val="288"/>
        </w:trPr>
        <w:tc>
          <w:tcPr>
            <w:tcW w:w="0" w:type="auto"/>
            <w:vMerge/>
            <w:tcBorders>
              <w:top w:val="nil"/>
              <w:left w:val="single" w:sz="4" w:space="0" w:color="000000"/>
              <w:bottom w:val="nil"/>
              <w:right w:val="single" w:sz="4" w:space="0" w:color="000000"/>
            </w:tcBorders>
          </w:tcPr>
          <w:p w14:paraId="2E38E443"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799AA9E"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 xml:space="preserve">GEFSEC </w:t>
            </w:r>
          </w:p>
        </w:tc>
        <w:tc>
          <w:tcPr>
            <w:tcW w:w="3577" w:type="dxa"/>
            <w:tcBorders>
              <w:top w:val="single" w:sz="4" w:space="0" w:color="000000"/>
              <w:left w:val="single" w:sz="4" w:space="0" w:color="000000"/>
              <w:bottom w:val="single" w:sz="4" w:space="0" w:color="000000"/>
              <w:right w:val="single" w:sz="4" w:space="0" w:color="000000"/>
            </w:tcBorders>
          </w:tcPr>
          <w:p w14:paraId="01729593"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 xml:space="preserve">(SHansen 6.26.19): </w:t>
            </w:r>
          </w:p>
          <w:p w14:paraId="7A369705" w14:textId="77777777" w:rsidR="003B7124" w:rsidRPr="001A6578" w:rsidRDefault="00D62FF0" w:rsidP="00D62FF0">
            <w:pPr>
              <w:ind w:left="49"/>
              <w:rPr>
                <w:rFonts w:ascii="Times New Roman" w:hAnsi="Times New Roman" w:cs="Times New Roman"/>
              </w:rPr>
            </w:pPr>
            <w:r w:rsidRPr="004A6701">
              <w:rPr>
                <w:rFonts w:ascii="Times New Roman" w:hAnsi="Times New Roman" w:cs="Times New Roman"/>
              </w:rPr>
              <w:t xml:space="preserve">1. Please </w:t>
            </w:r>
            <w:r w:rsidRPr="001A6578">
              <w:rPr>
                <w:rFonts w:ascii="Times New Roman" w:hAnsi="Times New Roman" w:cs="Times New Roman"/>
              </w:rPr>
              <w:t xml:space="preserve">include in the re-submission a LOE from Montenegro signed by the current GEF OFP. </w:t>
            </w:r>
          </w:p>
          <w:p w14:paraId="3D3345CB" w14:textId="13D5DD85" w:rsidR="00560C2B" w:rsidRPr="004A6701" w:rsidRDefault="003B7124" w:rsidP="00D62FF0">
            <w:pPr>
              <w:ind w:left="49"/>
              <w:rPr>
                <w:rFonts w:ascii="Times New Roman" w:hAnsi="Times New Roman" w:cs="Times New Roman"/>
              </w:rPr>
            </w:pPr>
            <w:r w:rsidRPr="001A6578">
              <w:rPr>
                <w:rFonts w:ascii="Times New Roman" w:hAnsi="Times New Roman" w:cs="Times New Roman"/>
              </w:rPr>
              <w:t>SH (7.16.19): Addressed.</w:t>
            </w:r>
            <w:r w:rsidRPr="003B7124">
              <w:rPr>
                <w:rFonts w:ascii="Times New Roman" w:hAnsi="Times New Roman" w:cs="Times New Roman"/>
              </w:rPr>
              <w:t xml:space="preserve"> </w:t>
            </w:r>
            <w:r w:rsidR="00D62FF0" w:rsidRPr="004A6701">
              <w:rPr>
                <w:rFonts w:ascii="Times New Roman" w:hAnsi="Times New Roman" w:cs="Times New Roman"/>
              </w:rPr>
              <w:t xml:space="preserve"> </w:t>
            </w:r>
          </w:p>
        </w:tc>
        <w:tc>
          <w:tcPr>
            <w:tcW w:w="4414" w:type="dxa"/>
            <w:tcBorders>
              <w:top w:val="single" w:sz="4" w:space="0" w:color="000000"/>
              <w:left w:val="single" w:sz="4" w:space="0" w:color="000000"/>
              <w:bottom w:val="single" w:sz="4" w:space="0" w:color="000000"/>
              <w:right w:val="single" w:sz="4" w:space="0" w:color="000000"/>
            </w:tcBorders>
          </w:tcPr>
          <w:p w14:paraId="730940C7" w14:textId="3B564D3A" w:rsidR="00560C2B" w:rsidRPr="004A6701" w:rsidRDefault="00560C2B">
            <w:pPr>
              <w:rPr>
                <w:rFonts w:ascii="Times New Roman" w:hAnsi="Times New Roman" w:cs="Times New Roman"/>
                <w:b/>
              </w:rPr>
            </w:pPr>
          </w:p>
        </w:tc>
      </w:tr>
      <w:tr w:rsidR="00560C2B" w:rsidRPr="004A6701" w14:paraId="200EC751"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3AF5E88A"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6E6D166"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STAP</w:t>
            </w:r>
          </w:p>
        </w:tc>
        <w:tc>
          <w:tcPr>
            <w:tcW w:w="3577" w:type="dxa"/>
            <w:tcBorders>
              <w:top w:val="single" w:sz="4" w:space="0" w:color="000000"/>
              <w:left w:val="single" w:sz="4" w:space="0" w:color="000000"/>
              <w:bottom w:val="single" w:sz="4" w:space="0" w:color="000000"/>
              <w:right w:val="single" w:sz="4" w:space="0" w:color="000000"/>
            </w:tcBorders>
          </w:tcPr>
          <w:p w14:paraId="0EFC4AA9"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 xml:space="preserve">(SHansen 6.26.19): </w:t>
            </w:r>
          </w:p>
          <w:p w14:paraId="7FC8FFD5"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1. Overall yes. However, the project portal submission contains the following text: “The CIE shall be open to other Dinaric countries including but not limited to Serbia, Republic of North Macedonia, Italy and Slovenia, sharing the Karst aquifer system, upon their request and approval from the CIE Secretariat.”.</w:t>
            </w:r>
          </w:p>
          <w:p w14:paraId="72712DFA" w14:textId="77777777" w:rsidR="00560C2B" w:rsidRPr="001A6578" w:rsidRDefault="00D62FF0" w:rsidP="00D62FF0">
            <w:pPr>
              <w:rPr>
                <w:rFonts w:ascii="Times New Roman" w:hAnsi="Times New Roman" w:cs="Times New Roman"/>
              </w:rPr>
            </w:pPr>
            <w:r w:rsidRPr="004A6701">
              <w:rPr>
                <w:rFonts w:ascii="Times New Roman" w:hAnsi="Times New Roman" w:cs="Times New Roman"/>
              </w:rPr>
              <w:t xml:space="preserve">Within this context please specify if the PPG phase was used to establish a dialogue with the above-mentioned countries as to facilitate a formal request to the CIE Secretariat? If this is not the case, then please consider </w:t>
            </w:r>
            <w:r w:rsidRPr="001A6578">
              <w:rPr>
                <w:rFonts w:ascii="Times New Roman" w:hAnsi="Times New Roman" w:cs="Times New Roman"/>
              </w:rPr>
              <w:t xml:space="preserve">adding text in the project document which specifies the intention of the project to establishing such a dialogue during the project inception phase.   </w:t>
            </w:r>
            <w:r w:rsidR="003B7124" w:rsidRPr="001A6578">
              <w:rPr>
                <w:rFonts w:ascii="Times New Roman" w:hAnsi="Times New Roman" w:cs="Times New Roman"/>
              </w:rPr>
              <w:t>`</w:t>
            </w:r>
          </w:p>
          <w:p w14:paraId="5FFBF2AC" w14:textId="4A2BC982" w:rsidR="003B7124" w:rsidRPr="004A6701" w:rsidRDefault="003B7124" w:rsidP="00D62FF0">
            <w:pPr>
              <w:rPr>
                <w:rFonts w:ascii="Times New Roman" w:hAnsi="Times New Roman" w:cs="Times New Roman"/>
              </w:rPr>
            </w:pPr>
            <w:r w:rsidRPr="001A6578">
              <w:rPr>
                <w:rFonts w:ascii="Times New Roman" w:hAnsi="Times New Roman" w:cs="Times New Roman"/>
              </w:rPr>
              <w:t>SH (7.16.19): Addressed.</w:t>
            </w:r>
          </w:p>
        </w:tc>
        <w:tc>
          <w:tcPr>
            <w:tcW w:w="4414" w:type="dxa"/>
            <w:tcBorders>
              <w:top w:val="single" w:sz="4" w:space="0" w:color="000000"/>
              <w:left w:val="single" w:sz="4" w:space="0" w:color="000000"/>
              <w:bottom w:val="single" w:sz="4" w:space="0" w:color="000000"/>
              <w:right w:val="single" w:sz="4" w:space="0" w:color="000000"/>
            </w:tcBorders>
          </w:tcPr>
          <w:p w14:paraId="5F99884C" w14:textId="612EDF81" w:rsidR="00947013" w:rsidRPr="004A6701" w:rsidRDefault="00947013" w:rsidP="00D17436">
            <w:pPr>
              <w:rPr>
                <w:rFonts w:ascii="Times New Roman" w:hAnsi="Times New Roman" w:cs="Times New Roman"/>
              </w:rPr>
            </w:pPr>
          </w:p>
        </w:tc>
      </w:tr>
      <w:tr w:rsidR="00560C2B" w:rsidRPr="004A6701" w14:paraId="366A2012"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720143F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9A51BF"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GEF Council</w:t>
            </w:r>
          </w:p>
        </w:tc>
        <w:tc>
          <w:tcPr>
            <w:tcW w:w="3577" w:type="dxa"/>
            <w:tcBorders>
              <w:top w:val="single" w:sz="4" w:space="0" w:color="000000"/>
              <w:left w:val="single" w:sz="4" w:space="0" w:color="000000"/>
              <w:bottom w:val="single" w:sz="4" w:space="0" w:color="000000"/>
              <w:right w:val="single" w:sz="4" w:space="0" w:color="000000"/>
            </w:tcBorders>
          </w:tcPr>
          <w:p w14:paraId="4915D2D2" w14:textId="77777777" w:rsidR="00D62FF0" w:rsidRPr="001A6578" w:rsidRDefault="00D62FF0" w:rsidP="00D62FF0">
            <w:pPr>
              <w:rPr>
                <w:rFonts w:ascii="Times New Roman" w:hAnsi="Times New Roman" w:cs="Times New Roman"/>
              </w:rPr>
            </w:pPr>
            <w:r w:rsidRPr="001A6578">
              <w:rPr>
                <w:rFonts w:ascii="Times New Roman" w:hAnsi="Times New Roman" w:cs="Times New Roman"/>
              </w:rPr>
              <w:t>1. Overall yes. However, the project portal submission contains the following text: “The CIE shall be open to other Dinaric countries including but not limited to Serbia, Republic of North Macedonia, Italy and Slovenia, sharing the Karst aquifer system, upon their request and approval from the CIE Secretariat.”.</w:t>
            </w:r>
          </w:p>
          <w:p w14:paraId="2937EC88" w14:textId="77777777" w:rsidR="00560C2B" w:rsidRPr="001A6578" w:rsidRDefault="00D62FF0" w:rsidP="00D62FF0">
            <w:pPr>
              <w:rPr>
                <w:rFonts w:ascii="Times New Roman" w:hAnsi="Times New Roman" w:cs="Times New Roman"/>
              </w:rPr>
            </w:pPr>
            <w:r w:rsidRPr="001A6578">
              <w:rPr>
                <w:rFonts w:ascii="Times New Roman" w:hAnsi="Times New Roman" w:cs="Times New Roman"/>
              </w:rPr>
              <w:t>Within his context please specify if the PPG phase was used to establish a dialogue with the above-mentioned countries as to facilitate a formal request to the future CIE Secretariat? If this is not the case, then please consider adding text in the project document which specifies the intention of the project to establishing such a dialogue during</w:t>
            </w:r>
            <w:r w:rsidR="00D77678" w:rsidRPr="001A6578">
              <w:rPr>
                <w:rFonts w:ascii="Times New Roman" w:hAnsi="Times New Roman" w:cs="Times New Roman"/>
              </w:rPr>
              <w:t xml:space="preserve"> the project inception phase.</w:t>
            </w:r>
          </w:p>
          <w:p w14:paraId="7C3EEA91" w14:textId="6179E8EF" w:rsidR="00FC29A9" w:rsidRPr="001A6578" w:rsidRDefault="00FC29A9" w:rsidP="00D62FF0">
            <w:pPr>
              <w:rPr>
                <w:rFonts w:ascii="Times New Roman" w:hAnsi="Times New Roman" w:cs="Times New Roman"/>
              </w:rPr>
            </w:pPr>
            <w:r w:rsidRPr="001A6578">
              <w:rPr>
                <w:rFonts w:ascii="Times New Roman" w:hAnsi="Times New Roman" w:cs="Times New Roman"/>
              </w:rPr>
              <w:t>SH (7.16.19): Addressed.</w:t>
            </w:r>
          </w:p>
        </w:tc>
        <w:tc>
          <w:tcPr>
            <w:tcW w:w="4414" w:type="dxa"/>
            <w:tcBorders>
              <w:top w:val="single" w:sz="4" w:space="0" w:color="000000"/>
              <w:left w:val="single" w:sz="4" w:space="0" w:color="000000"/>
              <w:bottom w:val="single" w:sz="4" w:space="0" w:color="000000"/>
              <w:right w:val="single" w:sz="4" w:space="0" w:color="000000"/>
            </w:tcBorders>
          </w:tcPr>
          <w:p w14:paraId="14B9C93F" w14:textId="78DD7BF7" w:rsidR="00560C2B" w:rsidRPr="004A6701" w:rsidRDefault="00560C2B">
            <w:pPr>
              <w:rPr>
                <w:rFonts w:ascii="Times New Roman" w:hAnsi="Times New Roman" w:cs="Times New Roman"/>
              </w:rPr>
            </w:pPr>
          </w:p>
        </w:tc>
      </w:tr>
      <w:tr w:rsidR="00560C2B" w:rsidRPr="004A6701" w14:paraId="5CB223B4" w14:textId="77777777" w:rsidTr="00E47E96">
        <w:tblPrEx>
          <w:tblCellMar>
            <w:bottom w:w="5" w:type="dxa"/>
            <w:right w:w="115" w:type="dxa"/>
          </w:tblCellMar>
        </w:tblPrEx>
        <w:trPr>
          <w:trHeight w:val="352"/>
        </w:trPr>
        <w:tc>
          <w:tcPr>
            <w:tcW w:w="0" w:type="auto"/>
            <w:vMerge/>
            <w:tcBorders>
              <w:top w:val="nil"/>
              <w:left w:val="single" w:sz="4" w:space="0" w:color="000000"/>
              <w:bottom w:val="double" w:sz="4" w:space="0" w:color="000000"/>
              <w:right w:val="single" w:sz="4" w:space="0" w:color="000000"/>
            </w:tcBorders>
          </w:tcPr>
          <w:p w14:paraId="205D367F"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3006574" w14:textId="77777777" w:rsidR="00560C2B" w:rsidRPr="004A6701" w:rsidRDefault="0090789F">
            <w:pPr>
              <w:ind w:left="76"/>
              <w:jc w:val="center"/>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Convention Secretariat</w:t>
            </w:r>
          </w:p>
        </w:tc>
        <w:tc>
          <w:tcPr>
            <w:tcW w:w="3577" w:type="dxa"/>
            <w:tcBorders>
              <w:top w:val="single" w:sz="4" w:space="0" w:color="000000"/>
              <w:left w:val="single" w:sz="4" w:space="0" w:color="000000"/>
              <w:bottom w:val="single" w:sz="4" w:space="0" w:color="000000"/>
              <w:right w:val="single" w:sz="4" w:space="0" w:color="000000"/>
            </w:tcBorders>
          </w:tcPr>
          <w:p w14:paraId="3140D946" w14:textId="61EC91A3" w:rsidR="00560C2B" w:rsidRPr="001A6578" w:rsidRDefault="00D62FF0">
            <w:pPr>
              <w:rPr>
                <w:rFonts w:ascii="Times New Roman" w:hAnsi="Times New Roman" w:cs="Times New Roman"/>
              </w:rPr>
            </w:pPr>
            <w:r w:rsidRPr="001A6578">
              <w:rPr>
                <w:rFonts w:ascii="Times New Roman" w:hAnsi="Times New Roman" w:cs="Times New Roman"/>
              </w:rPr>
              <w:t>(SHansen 6.26.19):  NA</w:t>
            </w:r>
          </w:p>
        </w:tc>
        <w:tc>
          <w:tcPr>
            <w:tcW w:w="4414" w:type="dxa"/>
            <w:tcBorders>
              <w:top w:val="single" w:sz="4" w:space="0" w:color="000000"/>
              <w:left w:val="single" w:sz="4" w:space="0" w:color="000000"/>
              <w:bottom w:val="single" w:sz="4" w:space="0" w:color="000000"/>
              <w:right w:val="single" w:sz="4" w:space="0" w:color="000000"/>
            </w:tcBorders>
          </w:tcPr>
          <w:p w14:paraId="1FDC2CDF" w14:textId="77777777" w:rsidR="00560C2B" w:rsidRPr="004A6701" w:rsidRDefault="00560C2B">
            <w:pPr>
              <w:rPr>
                <w:rFonts w:ascii="Times New Roman" w:hAnsi="Times New Roman" w:cs="Times New Roman"/>
              </w:rPr>
            </w:pPr>
          </w:p>
        </w:tc>
      </w:tr>
      <w:tr w:rsidR="00560C2B" w:rsidRPr="004A6701" w14:paraId="00CA6C39" w14:textId="77777777" w:rsidTr="00E47E96">
        <w:tblPrEx>
          <w:tblCellMar>
            <w:bottom w:w="5" w:type="dxa"/>
            <w:right w:w="115" w:type="dxa"/>
          </w:tblCellMar>
        </w:tblPrEx>
        <w:trPr>
          <w:trHeight w:val="582"/>
        </w:trPr>
        <w:tc>
          <w:tcPr>
            <w:tcW w:w="2605" w:type="dxa"/>
            <w:tcBorders>
              <w:top w:val="double" w:sz="4" w:space="0" w:color="000000"/>
              <w:left w:val="single" w:sz="4" w:space="0" w:color="000000"/>
              <w:bottom w:val="double" w:sz="4" w:space="0" w:color="000000"/>
              <w:right w:val="single" w:sz="4" w:space="0" w:color="000000"/>
            </w:tcBorders>
            <w:shd w:val="clear" w:color="auto" w:fill="92D050"/>
            <w:vAlign w:val="bottom"/>
          </w:tcPr>
          <w:p w14:paraId="39108F2D"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 xml:space="preserve">Recommendation </w:t>
            </w:r>
          </w:p>
        </w:tc>
        <w:tc>
          <w:tcPr>
            <w:tcW w:w="3296" w:type="dxa"/>
            <w:tcBorders>
              <w:top w:val="single" w:sz="4" w:space="0" w:color="000000"/>
              <w:left w:val="single" w:sz="4" w:space="0" w:color="000000"/>
              <w:bottom w:val="single" w:sz="4" w:space="0" w:color="000000"/>
              <w:right w:val="single" w:sz="4" w:space="0" w:color="000000"/>
            </w:tcBorders>
          </w:tcPr>
          <w:p w14:paraId="4B518292" w14:textId="77777777" w:rsidR="00560C2B" w:rsidRPr="004A6701" w:rsidRDefault="0090789F">
            <w:pPr>
              <w:ind w:left="391" w:hanging="342"/>
              <w:rPr>
                <w:rFonts w:ascii="Times New Roman" w:hAnsi="Times New Roman" w:cs="Times New Roman"/>
              </w:rPr>
            </w:pPr>
            <w:r w:rsidRPr="004A6701">
              <w:rPr>
                <w:rFonts w:ascii="Times New Roman" w:eastAsia="Times New Roman" w:hAnsi="Times New Roman" w:cs="Times New Roman"/>
              </w:rPr>
              <w:t>12. Is CEO endorsement recommended?</w:t>
            </w:r>
          </w:p>
        </w:tc>
        <w:tc>
          <w:tcPr>
            <w:tcW w:w="3577" w:type="dxa"/>
            <w:tcBorders>
              <w:top w:val="single" w:sz="4" w:space="0" w:color="000000"/>
              <w:left w:val="single" w:sz="4" w:space="0" w:color="000000"/>
              <w:bottom w:val="single" w:sz="4" w:space="0" w:color="000000"/>
              <w:right w:val="single" w:sz="4" w:space="0" w:color="000000"/>
            </w:tcBorders>
          </w:tcPr>
          <w:p w14:paraId="02F76E4E" w14:textId="77777777" w:rsidR="00560C2B" w:rsidRPr="001A6578" w:rsidRDefault="00D62FF0" w:rsidP="00BC4E40">
            <w:pPr>
              <w:ind w:left="49"/>
              <w:rPr>
                <w:rFonts w:ascii="Times New Roman" w:eastAsia="Times New Roman" w:hAnsi="Times New Roman" w:cs="Times New Roman"/>
              </w:rPr>
            </w:pPr>
            <w:r w:rsidRPr="001A6578">
              <w:rPr>
                <w:rFonts w:ascii="Times New Roman" w:eastAsia="Times New Roman" w:hAnsi="Times New Roman" w:cs="Times New Roman"/>
              </w:rPr>
              <w:t>(SHansen 6.26.19): Please address comments and resubmit.</w:t>
            </w:r>
          </w:p>
          <w:p w14:paraId="2FDE503D" w14:textId="77777777" w:rsidR="003B7124" w:rsidRDefault="003B7124" w:rsidP="00BC4E40">
            <w:pPr>
              <w:ind w:left="49"/>
              <w:rPr>
                <w:rFonts w:ascii="Times New Roman" w:hAnsi="Times New Roman" w:cs="Times New Roman"/>
              </w:rPr>
            </w:pPr>
            <w:r w:rsidRPr="001A6578">
              <w:rPr>
                <w:rFonts w:ascii="Times New Roman" w:hAnsi="Times New Roman" w:cs="Times New Roman"/>
              </w:rPr>
              <w:t xml:space="preserve">SH (7.16.19):  Please address comments and resubmit.  </w:t>
            </w:r>
          </w:p>
          <w:p w14:paraId="28C8F796" w14:textId="77777777" w:rsidR="006D7B8D" w:rsidRPr="006D7B8D" w:rsidRDefault="006D7B8D" w:rsidP="006D7B8D">
            <w:pPr>
              <w:ind w:left="49"/>
              <w:rPr>
                <w:rFonts w:ascii="Times New Roman" w:hAnsi="Times New Roman" w:cs="Times New Roman"/>
              </w:rPr>
            </w:pPr>
            <w:r w:rsidRPr="006D7B8D">
              <w:rPr>
                <w:rFonts w:ascii="Times New Roman" w:hAnsi="Times New Roman" w:cs="Times New Roman"/>
              </w:rPr>
              <w:t xml:space="preserve">SH (11.13.19):  Please address comments in box 2 and 6 and resubmit.   </w:t>
            </w:r>
          </w:p>
          <w:p w14:paraId="40CEEEAA" w14:textId="77777777" w:rsidR="006D7B8D" w:rsidRPr="006D7B8D" w:rsidRDefault="006D7B8D" w:rsidP="006D7B8D">
            <w:pPr>
              <w:ind w:left="49"/>
              <w:rPr>
                <w:rFonts w:ascii="Times New Roman" w:hAnsi="Times New Roman" w:cs="Times New Roman"/>
              </w:rPr>
            </w:pPr>
            <w:r w:rsidRPr="006D7B8D">
              <w:rPr>
                <w:rFonts w:ascii="Times New Roman" w:hAnsi="Times New Roman" w:cs="Times New Roman"/>
              </w:rPr>
              <w:t>SH (12.09.19):  Please address comments in box 6 and resubmit.</w:t>
            </w:r>
          </w:p>
          <w:p w14:paraId="5DA6B9EF" w14:textId="77777777" w:rsidR="006D7B8D" w:rsidRPr="006D7B8D" w:rsidRDefault="006D7B8D" w:rsidP="006D7B8D">
            <w:pPr>
              <w:ind w:left="49"/>
              <w:rPr>
                <w:rFonts w:ascii="Times New Roman" w:hAnsi="Times New Roman" w:cs="Times New Roman"/>
              </w:rPr>
            </w:pPr>
            <w:r w:rsidRPr="006D7B8D">
              <w:rPr>
                <w:rFonts w:ascii="Times New Roman" w:hAnsi="Times New Roman" w:cs="Times New Roman"/>
              </w:rPr>
              <w:t xml:space="preserve">SH (2. 4.2020): Please address comments in box 2 and resubmit. </w:t>
            </w:r>
          </w:p>
          <w:p w14:paraId="110AF0FC" w14:textId="6037FF48" w:rsidR="006D7B8D" w:rsidRPr="001A6578" w:rsidRDefault="006D7B8D" w:rsidP="006D7B8D">
            <w:pPr>
              <w:ind w:left="49"/>
              <w:rPr>
                <w:rFonts w:ascii="Times New Roman" w:hAnsi="Times New Roman" w:cs="Times New Roman"/>
              </w:rPr>
            </w:pPr>
            <w:r w:rsidRPr="006D7B8D">
              <w:rPr>
                <w:rFonts w:ascii="Times New Roman" w:hAnsi="Times New Roman" w:cs="Times New Roman"/>
              </w:rPr>
              <w:t>SH (4.16.2020): Please address comments in box 2 and resubmit.</w:t>
            </w:r>
          </w:p>
        </w:tc>
        <w:tc>
          <w:tcPr>
            <w:tcW w:w="4414" w:type="dxa"/>
            <w:tcBorders>
              <w:top w:val="single" w:sz="4" w:space="0" w:color="000000"/>
              <w:left w:val="single" w:sz="4" w:space="0" w:color="000000"/>
              <w:bottom w:val="single" w:sz="4" w:space="0" w:color="000000"/>
              <w:right w:val="single" w:sz="4" w:space="0" w:color="000000"/>
            </w:tcBorders>
          </w:tcPr>
          <w:p w14:paraId="6BCBB422" w14:textId="3253985F" w:rsidR="00560C2B" w:rsidRPr="004A6701" w:rsidRDefault="00560C2B">
            <w:pPr>
              <w:rPr>
                <w:rFonts w:ascii="Times New Roman" w:hAnsi="Times New Roman" w:cs="Times New Roman"/>
              </w:rPr>
            </w:pPr>
          </w:p>
        </w:tc>
      </w:tr>
      <w:tr w:rsidR="00560C2B" w:rsidRPr="004A6701" w14:paraId="38B51D65"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70A68186"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Review Date</w:t>
            </w:r>
          </w:p>
        </w:tc>
        <w:tc>
          <w:tcPr>
            <w:tcW w:w="3296" w:type="dxa"/>
            <w:tcBorders>
              <w:top w:val="single" w:sz="4" w:space="0" w:color="000000"/>
              <w:left w:val="single" w:sz="4" w:space="0" w:color="000000"/>
              <w:bottom w:val="single" w:sz="4" w:space="0" w:color="000000"/>
              <w:right w:val="single" w:sz="4" w:space="0" w:color="000000"/>
            </w:tcBorders>
          </w:tcPr>
          <w:p w14:paraId="3EC3E213"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Review</w:t>
            </w:r>
          </w:p>
        </w:tc>
        <w:tc>
          <w:tcPr>
            <w:tcW w:w="3577" w:type="dxa"/>
            <w:tcBorders>
              <w:top w:val="single" w:sz="4" w:space="0" w:color="000000"/>
              <w:left w:val="single" w:sz="4" w:space="0" w:color="000000"/>
              <w:bottom w:val="single" w:sz="4" w:space="0" w:color="000000"/>
              <w:right w:val="single" w:sz="4" w:space="0" w:color="000000"/>
            </w:tcBorders>
          </w:tcPr>
          <w:p w14:paraId="7BC4C399" w14:textId="2F5B792E" w:rsidR="00560C2B" w:rsidRPr="004A6701" w:rsidRDefault="00BC4E40" w:rsidP="00BC4E40">
            <w:pPr>
              <w:ind w:left="49"/>
              <w:rPr>
                <w:rFonts w:ascii="Times New Roman" w:eastAsia="Times New Roman" w:hAnsi="Times New Roman" w:cs="Times New Roman"/>
              </w:rPr>
            </w:pPr>
            <w:r w:rsidRPr="004A6701">
              <w:rPr>
                <w:rFonts w:ascii="Times New Roman" w:eastAsia="Times New Roman" w:hAnsi="Times New Roman" w:cs="Times New Roman"/>
              </w:rPr>
              <w:t>6/</w:t>
            </w:r>
            <w:r w:rsidR="00D62FF0" w:rsidRPr="004A6701">
              <w:rPr>
                <w:rFonts w:ascii="Times New Roman" w:eastAsia="Times New Roman" w:hAnsi="Times New Roman" w:cs="Times New Roman"/>
              </w:rPr>
              <w:t>26</w:t>
            </w:r>
            <w:r w:rsidRPr="004A6701">
              <w:rPr>
                <w:rFonts w:ascii="Times New Roman" w:eastAsia="Times New Roman" w:hAnsi="Times New Roman" w:cs="Times New Roman"/>
              </w:rPr>
              <w:t>/2019</w:t>
            </w:r>
          </w:p>
        </w:tc>
        <w:tc>
          <w:tcPr>
            <w:tcW w:w="4414" w:type="dxa"/>
            <w:tcBorders>
              <w:top w:val="single" w:sz="4" w:space="0" w:color="000000"/>
              <w:left w:val="single" w:sz="4" w:space="0" w:color="000000"/>
              <w:bottom w:val="single" w:sz="4" w:space="0" w:color="000000"/>
              <w:right w:val="single" w:sz="4" w:space="0" w:color="000000"/>
            </w:tcBorders>
          </w:tcPr>
          <w:p w14:paraId="4690B679" w14:textId="77777777" w:rsidR="00560C2B" w:rsidRPr="004A6701" w:rsidRDefault="00560C2B">
            <w:pPr>
              <w:rPr>
                <w:rFonts w:ascii="Times New Roman" w:hAnsi="Times New Roman" w:cs="Times New Roman"/>
              </w:rPr>
            </w:pPr>
          </w:p>
        </w:tc>
      </w:tr>
      <w:tr w:rsidR="00560C2B" w:rsidRPr="004A6701" w14:paraId="43CB3260"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17357294"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787944CB"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5F512651" w14:textId="144F99E1" w:rsidR="00560C2B" w:rsidRPr="004A6701" w:rsidRDefault="003B7124">
            <w:pPr>
              <w:rPr>
                <w:rFonts w:ascii="Times New Roman" w:hAnsi="Times New Roman" w:cs="Times New Roman"/>
              </w:rPr>
            </w:pPr>
            <w:r>
              <w:rPr>
                <w:rFonts w:ascii="Times New Roman" w:hAnsi="Times New Roman" w:cs="Times New Roman"/>
              </w:rPr>
              <w:t>7/16/2019</w:t>
            </w:r>
          </w:p>
        </w:tc>
        <w:tc>
          <w:tcPr>
            <w:tcW w:w="4414" w:type="dxa"/>
            <w:tcBorders>
              <w:top w:val="single" w:sz="4" w:space="0" w:color="000000"/>
              <w:left w:val="single" w:sz="4" w:space="0" w:color="000000"/>
              <w:bottom w:val="single" w:sz="4" w:space="0" w:color="000000"/>
              <w:right w:val="single" w:sz="4" w:space="0" w:color="000000"/>
            </w:tcBorders>
          </w:tcPr>
          <w:p w14:paraId="4737D3F5" w14:textId="77777777" w:rsidR="00560C2B" w:rsidRPr="004A6701" w:rsidRDefault="00560C2B">
            <w:pPr>
              <w:rPr>
                <w:rFonts w:ascii="Times New Roman" w:hAnsi="Times New Roman" w:cs="Times New Roman"/>
              </w:rPr>
            </w:pPr>
          </w:p>
        </w:tc>
      </w:tr>
      <w:tr w:rsidR="00560C2B" w:rsidRPr="004A6701" w14:paraId="052833CF" w14:textId="77777777" w:rsidTr="006D7B8D">
        <w:tblPrEx>
          <w:tblCellMar>
            <w:bottom w:w="5" w:type="dxa"/>
            <w:right w:w="115" w:type="dxa"/>
          </w:tblCellMar>
        </w:tblPrEx>
        <w:trPr>
          <w:trHeight w:val="295"/>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65585494"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8B1AB74"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230B3405" w14:textId="41A0E599" w:rsidR="00560C2B" w:rsidRPr="004A6701" w:rsidRDefault="00396024">
            <w:pPr>
              <w:rPr>
                <w:rFonts w:ascii="Times New Roman" w:hAnsi="Times New Roman" w:cs="Times New Roman"/>
              </w:rPr>
            </w:pPr>
            <w:r>
              <w:rPr>
                <w:rFonts w:ascii="Times New Roman" w:hAnsi="Times New Roman" w:cs="Times New Roman"/>
              </w:rPr>
              <w:t>11/13/2019</w:t>
            </w:r>
          </w:p>
        </w:tc>
        <w:tc>
          <w:tcPr>
            <w:tcW w:w="4414" w:type="dxa"/>
            <w:tcBorders>
              <w:top w:val="single" w:sz="4" w:space="0" w:color="000000"/>
              <w:left w:val="single" w:sz="4" w:space="0" w:color="000000"/>
              <w:bottom w:val="single" w:sz="4" w:space="0" w:color="000000"/>
              <w:right w:val="single" w:sz="4" w:space="0" w:color="000000"/>
            </w:tcBorders>
          </w:tcPr>
          <w:p w14:paraId="7FD7641A" w14:textId="77777777" w:rsidR="00560C2B" w:rsidRPr="004A6701" w:rsidRDefault="00560C2B">
            <w:pPr>
              <w:rPr>
                <w:rFonts w:ascii="Times New Roman" w:hAnsi="Times New Roman" w:cs="Times New Roman"/>
              </w:rPr>
            </w:pPr>
          </w:p>
        </w:tc>
      </w:tr>
      <w:tr w:rsidR="006D7B8D" w:rsidRPr="004A6701" w14:paraId="2A0D997D" w14:textId="77777777" w:rsidTr="006D7B8D">
        <w:tblPrEx>
          <w:tblCellMar>
            <w:bottom w:w="5" w:type="dxa"/>
            <w:right w:w="115" w:type="dxa"/>
          </w:tblCellMar>
        </w:tblPrEx>
        <w:trPr>
          <w:trHeight w:val="295"/>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017527E9" w14:textId="77777777" w:rsidR="006D7B8D" w:rsidRPr="004A6701" w:rsidRDefault="006D7B8D">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688C108" w14:textId="77777777" w:rsidR="006D7B8D" w:rsidRPr="004A6701" w:rsidRDefault="006D7B8D">
            <w:pPr>
              <w:rPr>
                <w:rFonts w:ascii="Times New Roman" w:eastAsia="Times New Roman" w:hAnsi="Times New Roman" w:cs="Times New Roman"/>
              </w:rPr>
            </w:pPr>
          </w:p>
        </w:tc>
        <w:tc>
          <w:tcPr>
            <w:tcW w:w="3577" w:type="dxa"/>
            <w:tcBorders>
              <w:top w:val="single" w:sz="4" w:space="0" w:color="000000"/>
              <w:left w:val="single" w:sz="4" w:space="0" w:color="000000"/>
              <w:bottom w:val="single" w:sz="4" w:space="0" w:color="000000"/>
              <w:right w:val="single" w:sz="4" w:space="0" w:color="000000"/>
            </w:tcBorders>
          </w:tcPr>
          <w:p w14:paraId="476209E7" w14:textId="32C07B93" w:rsidR="006D7B8D" w:rsidRDefault="0009057C">
            <w:pPr>
              <w:rPr>
                <w:rFonts w:ascii="Times New Roman" w:hAnsi="Times New Roman" w:cs="Times New Roman"/>
              </w:rPr>
            </w:pPr>
            <w:r>
              <w:rPr>
                <w:rFonts w:ascii="Times New Roman" w:hAnsi="Times New Roman" w:cs="Times New Roman"/>
              </w:rPr>
              <w:t>12/14/2019</w:t>
            </w:r>
          </w:p>
        </w:tc>
        <w:tc>
          <w:tcPr>
            <w:tcW w:w="4414" w:type="dxa"/>
            <w:tcBorders>
              <w:top w:val="single" w:sz="4" w:space="0" w:color="000000"/>
              <w:left w:val="single" w:sz="4" w:space="0" w:color="000000"/>
              <w:bottom w:val="single" w:sz="4" w:space="0" w:color="000000"/>
              <w:right w:val="single" w:sz="4" w:space="0" w:color="000000"/>
            </w:tcBorders>
          </w:tcPr>
          <w:p w14:paraId="1722B886" w14:textId="77777777" w:rsidR="006D7B8D" w:rsidRPr="004A6701" w:rsidRDefault="006D7B8D">
            <w:pPr>
              <w:rPr>
                <w:rFonts w:ascii="Times New Roman" w:hAnsi="Times New Roman" w:cs="Times New Roman"/>
              </w:rPr>
            </w:pPr>
          </w:p>
        </w:tc>
      </w:tr>
      <w:tr w:rsidR="006D7B8D" w:rsidRPr="004A6701" w14:paraId="41778219" w14:textId="77777777" w:rsidTr="0009057C">
        <w:tblPrEx>
          <w:tblCellMar>
            <w:bottom w:w="5" w:type="dxa"/>
            <w:right w:w="115" w:type="dxa"/>
          </w:tblCellMar>
        </w:tblPrEx>
        <w:trPr>
          <w:trHeight w:val="295"/>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2539575D" w14:textId="77777777" w:rsidR="006D7B8D" w:rsidRPr="004A6701" w:rsidRDefault="006D7B8D">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23D95E7B" w14:textId="77777777" w:rsidR="006D7B8D" w:rsidRPr="004A6701" w:rsidRDefault="006D7B8D">
            <w:pPr>
              <w:rPr>
                <w:rFonts w:ascii="Times New Roman" w:eastAsia="Times New Roman" w:hAnsi="Times New Roman" w:cs="Times New Roman"/>
              </w:rPr>
            </w:pPr>
          </w:p>
        </w:tc>
        <w:tc>
          <w:tcPr>
            <w:tcW w:w="3577" w:type="dxa"/>
            <w:tcBorders>
              <w:top w:val="single" w:sz="4" w:space="0" w:color="000000"/>
              <w:left w:val="single" w:sz="4" w:space="0" w:color="000000"/>
              <w:bottom w:val="single" w:sz="4" w:space="0" w:color="000000"/>
              <w:right w:val="single" w:sz="4" w:space="0" w:color="000000"/>
            </w:tcBorders>
          </w:tcPr>
          <w:p w14:paraId="650A6A66" w14:textId="4B33CA7F" w:rsidR="006D7B8D" w:rsidRDefault="0009057C">
            <w:pPr>
              <w:rPr>
                <w:rFonts w:ascii="Times New Roman" w:hAnsi="Times New Roman" w:cs="Times New Roman"/>
              </w:rPr>
            </w:pPr>
            <w:r>
              <w:rPr>
                <w:rFonts w:ascii="Times New Roman" w:hAnsi="Times New Roman" w:cs="Times New Roman"/>
              </w:rPr>
              <w:t>02/18/2020</w:t>
            </w:r>
          </w:p>
        </w:tc>
        <w:tc>
          <w:tcPr>
            <w:tcW w:w="4414" w:type="dxa"/>
            <w:tcBorders>
              <w:top w:val="single" w:sz="4" w:space="0" w:color="000000"/>
              <w:left w:val="single" w:sz="4" w:space="0" w:color="000000"/>
              <w:bottom w:val="single" w:sz="4" w:space="0" w:color="000000"/>
              <w:right w:val="single" w:sz="4" w:space="0" w:color="000000"/>
            </w:tcBorders>
          </w:tcPr>
          <w:p w14:paraId="5BA0C377" w14:textId="77777777" w:rsidR="006D7B8D" w:rsidRPr="004A6701" w:rsidRDefault="006D7B8D">
            <w:pPr>
              <w:rPr>
                <w:rFonts w:ascii="Times New Roman" w:hAnsi="Times New Roman" w:cs="Times New Roman"/>
              </w:rPr>
            </w:pPr>
          </w:p>
        </w:tc>
      </w:tr>
      <w:tr w:rsidR="0009057C" w:rsidRPr="004A6701" w14:paraId="411EE4C1" w14:textId="77777777" w:rsidTr="00E47E96">
        <w:tblPrEx>
          <w:tblCellMar>
            <w:bottom w:w="5" w:type="dxa"/>
            <w:right w:w="115" w:type="dxa"/>
          </w:tblCellMar>
        </w:tblPrEx>
        <w:trPr>
          <w:trHeight w:val="295"/>
        </w:trPr>
        <w:tc>
          <w:tcPr>
            <w:tcW w:w="2605" w:type="dxa"/>
            <w:tcBorders>
              <w:top w:val="double" w:sz="4" w:space="0" w:color="000000"/>
              <w:left w:val="single" w:sz="4" w:space="0" w:color="000000"/>
              <w:bottom w:val="single" w:sz="4" w:space="0" w:color="000000"/>
              <w:right w:val="single" w:sz="4" w:space="0" w:color="000000"/>
            </w:tcBorders>
            <w:shd w:val="clear" w:color="auto" w:fill="92D050"/>
          </w:tcPr>
          <w:p w14:paraId="261D4AE1" w14:textId="77777777" w:rsidR="0009057C" w:rsidRPr="004A6701" w:rsidRDefault="0009057C">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4CCE6A70" w14:textId="77777777" w:rsidR="0009057C" w:rsidRPr="004A6701" w:rsidRDefault="0009057C">
            <w:pPr>
              <w:rPr>
                <w:rFonts w:ascii="Times New Roman" w:eastAsia="Times New Roman" w:hAnsi="Times New Roman" w:cs="Times New Roman"/>
              </w:rPr>
            </w:pPr>
          </w:p>
        </w:tc>
        <w:tc>
          <w:tcPr>
            <w:tcW w:w="3577" w:type="dxa"/>
            <w:tcBorders>
              <w:top w:val="single" w:sz="4" w:space="0" w:color="000000"/>
              <w:left w:val="single" w:sz="4" w:space="0" w:color="000000"/>
              <w:bottom w:val="single" w:sz="4" w:space="0" w:color="000000"/>
              <w:right w:val="single" w:sz="4" w:space="0" w:color="000000"/>
            </w:tcBorders>
          </w:tcPr>
          <w:p w14:paraId="25D61638" w14:textId="67C9AFEE" w:rsidR="0009057C" w:rsidRDefault="0009057C">
            <w:pPr>
              <w:rPr>
                <w:rFonts w:ascii="Times New Roman" w:hAnsi="Times New Roman" w:cs="Times New Roman"/>
              </w:rPr>
            </w:pPr>
            <w:r>
              <w:rPr>
                <w:rFonts w:ascii="Times New Roman" w:hAnsi="Times New Roman" w:cs="Times New Roman"/>
              </w:rPr>
              <w:t>04/17/2020</w:t>
            </w:r>
          </w:p>
        </w:tc>
        <w:tc>
          <w:tcPr>
            <w:tcW w:w="4414" w:type="dxa"/>
            <w:tcBorders>
              <w:top w:val="single" w:sz="4" w:space="0" w:color="000000"/>
              <w:left w:val="single" w:sz="4" w:space="0" w:color="000000"/>
              <w:bottom w:val="single" w:sz="4" w:space="0" w:color="000000"/>
              <w:right w:val="single" w:sz="4" w:space="0" w:color="000000"/>
            </w:tcBorders>
          </w:tcPr>
          <w:p w14:paraId="211F196B" w14:textId="77777777" w:rsidR="0009057C" w:rsidRPr="004A6701" w:rsidRDefault="0009057C">
            <w:pPr>
              <w:rPr>
                <w:rFonts w:ascii="Times New Roman" w:hAnsi="Times New Roman" w:cs="Times New Roman"/>
              </w:rPr>
            </w:pPr>
          </w:p>
        </w:tc>
      </w:tr>
    </w:tbl>
    <w:p w14:paraId="72583123" w14:textId="77777777" w:rsidR="00560C2B" w:rsidRPr="004A6701" w:rsidRDefault="0090789F">
      <w:pPr>
        <w:spacing w:after="0"/>
        <w:rPr>
          <w:rFonts w:ascii="Times New Roman" w:hAnsi="Times New Roman" w:cs="Times New Roman"/>
        </w:rPr>
      </w:pPr>
      <w:r w:rsidRPr="004A6701">
        <w:rPr>
          <w:rFonts w:ascii="Times New Roman" w:hAnsi="Times New Roman" w:cs="Times New Roman"/>
          <w:noProof/>
          <w:lang w:val="en-US" w:eastAsia="en-US"/>
        </w:rPr>
        <mc:AlternateContent>
          <mc:Choice Requires="wpg">
            <w:drawing>
              <wp:inline distT="0" distB="0" distL="0" distR="0" wp14:anchorId="1B67DAA5" wp14:editId="7A3BB059">
                <wp:extent cx="1822450" cy="12700"/>
                <wp:effectExtent l="0" t="0" r="0" b="0"/>
                <wp:docPr id="10187" name="Group 10187"/>
                <wp:cNvGraphicFramePr/>
                <a:graphic xmlns:a="http://schemas.openxmlformats.org/drawingml/2006/main">
                  <a:graphicData uri="http://schemas.microsoft.com/office/word/2010/wordprocessingGroup">
                    <wpg:wgp>
                      <wpg:cNvGrpSpPr/>
                      <wpg:grpSpPr>
                        <a:xfrm>
                          <a:off x="0" y="0"/>
                          <a:ext cx="1822450" cy="12700"/>
                          <a:chOff x="0" y="0"/>
                          <a:chExt cx="1822450" cy="12700"/>
                        </a:xfrm>
                      </wpg:grpSpPr>
                      <wps:wsp>
                        <wps:cNvPr id="738" name="Shape 738"/>
                        <wps:cNvSpPr/>
                        <wps:spPr>
                          <a:xfrm>
                            <a:off x="0" y="0"/>
                            <a:ext cx="1822450" cy="0"/>
                          </a:xfrm>
                          <a:custGeom>
                            <a:avLst/>
                            <a:gdLst/>
                            <a:ahLst/>
                            <a:cxnLst/>
                            <a:rect l="0" t="0" r="0" b="0"/>
                            <a:pathLst>
                              <a:path w="1822450">
                                <a:moveTo>
                                  <a:pt x="0" y="0"/>
                                </a:moveTo>
                                <a:lnTo>
                                  <a:pt x="182245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xmlns:w16="http://schemas.microsoft.com/office/word/2018/wordml" xmlns:w16cex="http://schemas.microsoft.com/office/word/2018/wordml/cex">
            <w:pict>
              <v:group id="Group 10187" style="width:143.5pt;height:1pt;mso-position-horizontal-relative:char;mso-position-vertical-relative:line" coordsize="18224,127">
                <v:shape id="Shape 738" style="position:absolute;width:18224;height:0;left:0;top:0;" coordsize="1822450,0" path="m0,0l1822450,0">
                  <v:stroke weight="1pt" endcap="flat" joinstyle="miter" miterlimit="10" on="true" color="#000000"/>
                  <v:fill on="false" color="#000000" opacity="0"/>
                </v:shape>
              </v:group>
            </w:pict>
          </mc:Fallback>
        </mc:AlternateContent>
      </w:r>
    </w:p>
    <w:sectPr w:rsidR="00560C2B" w:rsidRPr="004A6701" w:rsidSect="006D5D1F">
      <w:footerReference w:type="even" r:id="rId8"/>
      <w:footerReference w:type="default" r:id="rId9"/>
      <w:footerReference w:type="first" r:id="rId10"/>
      <w:pgSz w:w="15840" w:h="12240" w:orient="landscape"/>
      <w:pgMar w:top="736" w:right="1226" w:bottom="1152" w:left="720" w:header="720" w:footer="67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03A57A" w14:textId="77777777" w:rsidR="00270A18" w:rsidRDefault="00270A18">
      <w:pPr>
        <w:spacing w:after="0" w:line="240" w:lineRule="auto"/>
      </w:pPr>
      <w:r>
        <w:separator/>
      </w:r>
    </w:p>
  </w:endnote>
  <w:endnote w:type="continuationSeparator" w:id="0">
    <w:p w14:paraId="4ACE410F" w14:textId="77777777" w:rsidR="00270A18" w:rsidRDefault="00270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6375E" w14:textId="12BDB9E6" w:rsidR="00560C2B" w:rsidRDefault="0090789F">
    <w:pPr>
      <w:tabs>
        <w:tab w:val="right" w:pos="14400"/>
      </w:tabs>
      <w:spacing w:after="0"/>
      <w:ind w:right="-506"/>
    </w:pPr>
    <w:r>
      <w:rPr>
        <w:rFonts w:ascii="Times New Roman" w:eastAsia="Times New Roman" w:hAnsi="Times New Roman" w:cs="Times New Roman"/>
        <w:color w:val="7F7F7F"/>
        <w:sz w:val="16"/>
      </w:rPr>
      <w:t>GEF-</w:t>
    </w:r>
    <w:fldSimple w:instr=" NUMPAGES   \* MERGEFORMAT ">
      <w:r w:rsidR="006D5D1F" w:rsidRPr="006D5D1F">
        <w:rPr>
          <w:rFonts w:ascii="Times New Roman" w:eastAsia="Times New Roman" w:hAnsi="Times New Roman" w:cs="Times New Roman"/>
          <w:noProof/>
          <w:color w:val="7F7F7F"/>
          <w:sz w:val="16"/>
        </w:rPr>
        <w:t>7</w:t>
      </w:r>
    </w:fldSimple>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76884" w14:textId="166CC722" w:rsidR="00560C2B" w:rsidRDefault="0090789F">
    <w:pPr>
      <w:tabs>
        <w:tab w:val="right" w:pos="14400"/>
      </w:tabs>
      <w:spacing w:after="0"/>
      <w:ind w:right="-506"/>
    </w:pPr>
    <w:r>
      <w:rPr>
        <w:rFonts w:ascii="Times New Roman" w:eastAsia="Times New Roman" w:hAnsi="Times New Roman" w:cs="Times New Roman"/>
        <w:color w:val="7F7F7F"/>
        <w:sz w:val="16"/>
      </w:rPr>
      <w:t>GEF-</w:t>
    </w:r>
    <w:fldSimple w:instr=" NUMPAGES   \* MERGEFORMAT ">
      <w:r w:rsidR="0066241E" w:rsidRPr="0066241E">
        <w:rPr>
          <w:rFonts w:ascii="Times New Roman" w:eastAsia="Times New Roman" w:hAnsi="Times New Roman" w:cs="Times New Roman"/>
          <w:noProof/>
          <w:color w:val="7F7F7F"/>
          <w:sz w:val="16"/>
        </w:rPr>
        <w:t>11</w:t>
      </w:r>
    </w:fldSimple>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sidR="0066241E" w:rsidRPr="0066241E">
      <w:rPr>
        <w:rFonts w:ascii="Times New Roman" w:eastAsia="Times New Roman" w:hAnsi="Times New Roman" w:cs="Times New Roman"/>
        <w:noProof/>
        <w:sz w:val="20"/>
      </w:rPr>
      <w:t>8</w:t>
    </w:r>
    <w:r>
      <w:rPr>
        <w:rFonts w:ascii="Times New Roman" w:eastAsia="Times New Roman" w:hAnsi="Times New Roman" w:cs="Times New Roman"/>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47739" w14:textId="3714A179" w:rsidR="00560C2B" w:rsidRDefault="0090789F">
    <w:pPr>
      <w:tabs>
        <w:tab w:val="right" w:pos="14400"/>
      </w:tabs>
      <w:spacing w:after="0"/>
      <w:ind w:right="-506"/>
    </w:pPr>
    <w:r>
      <w:rPr>
        <w:rFonts w:ascii="Times New Roman" w:eastAsia="Times New Roman" w:hAnsi="Times New Roman" w:cs="Times New Roman"/>
        <w:color w:val="7F7F7F"/>
        <w:sz w:val="16"/>
      </w:rPr>
      <w:t>GEF-</w:t>
    </w:r>
    <w:fldSimple w:instr=" NUMPAGES   \* MERGEFORMAT ">
      <w:r w:rsidR="006D5D1F" w:rsidRPr="006D5D1F">
        <w:rPr>
          <w:rFonts w:ascii="Times New Roman" w:eastAsia="Times New Roman" w:hAnsi="Times New Roman" w:cs="Times New Roman"/>
          <w:noProof/>
          <w:color w:val="7F7F7F"/>
          <w:sz w:val="16"/>
        </w:rPr>
        <w:t>7</w:t>
      </w:r>
    </w:fldSimple>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55B746" w14:textId="77777777" w:rsidR="00270A18" w:rsidRDefault="00270A18">
      <w:pPr>
        <w:spacing w:after="0" w:line="270" w:lineRule="auto"/>
      </w:pPr>
      <w:r>
        <w:separator/>
      </w:r>
    </w:p>
  </w:footnote>
  <w:footnote w:type="continuationSeparator" w:id="0">
    <w:p w14:paraId="2A5B53E8" w14:textId="77777777" w:rsidR="00270A18" w:rsidRDefault="00270A18">
      <w:pPr>
        <w:spacing w:after="0" w:line="270" w:lineRule="auto"/>
      </w:pPr>
      <w:r>
        <w:continuationSeparator/>
      </w:r>
    </w:p>
  </w:footnote>
  <w:footnote w:id="1">
    <w:p w14:paraId="633557AC" w14:textId="77777777" w:rsidR="00560C2B" w:rsidRDefault="0090789F">
      <w:pPr>
        <w:pStyle w:val="footnotedescription"/>
        <w:jc w:val="both"/>
      </w:pPr>
      <w:r>
        <w:rPr>
          <w:rStyle w:val="footnotemark"/>
        </w:rPr>
        <w:footnoteRef/>
      </w:r>
      <w:r>
        <w:t xml:space="preserve">   If it is a child project under a program, assess if the components of the child project align with the program criteria set for selection of child projects.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11463"/>
    <w:multiLevelType w:val="hybridMultilevel"/>
    <w:tmpl w:val="837EFD3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3B45AF"/>
    <w:multiLevelType w:val="hybridMultilevel"/>
    <w:tmpl w:val="38D6E75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E4688E"/>
    <w:multiLevelType w:val="hybridMultilevel"/>
    <w:tmpl w:val="27FA0A82"/>
    <w:lvl w:ilvl="0" w:tplc="582C0806">
      <w:start w:val="6"/>
      <w:numFmt w:val="bullet"/>
      <w:lvlText w:val="-"/>
      <w:lvlJc w:val="left"/>
      <w:pPr>
        <w:ind w:left="720" w:hanging="360"/>
      </w:pPr>
      <w:rPr>
        <w:rFonts w:ascii="Times New Roman" w:eastAsia="Calibri" w:hAnsi="Times New Roman" w:cs="Times New Roman" w:hint="default"/>
        <w:b/>
        <w:color w:val="0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F541B9"/>
    <w:multiLevelType w:val="hybridMultilevel"/>
    <w:tmpl w:val="33F47378"/>
    <w:lvl w:ilvl="0" w:tplc="4E3CC97C">
      <w:start w:val="2"/>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5F34B26"/>
    <w:multiLevelType w:val="hybridMultilevel"/>
    <w:tmpl w:val="8208F87A"/>
    <w:lvl w:ilvl="0" w:tplc="25DE2EA8">
      <w:start w:val="1"/>
      <w:numFmt w:val="bullet"/>
      <w:lvlText w:val="-"/>
      <w:lvlJc w:val="left"/>
      <w:pPr>
        <w:ind w:left="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22800C">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0C8468">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3C7D2A">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349900">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A6B73A">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944C80">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D06206">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84A62E">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1434B73"/>
    <w:multiLevelType w:val="hybridMultilevel"/>
    <w:tmpl w:val="C7BE5F60"/>
    <w:lvl w:ilvl="0" w:tplc="6E1C992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C37087F"/>
    <w:multiLevelType w:val="hybridMultilevel"/>
    <w:tmpl w:val="F21832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CD937BF"/>
    <w:multiLevelType w:val="hybridMultilevel"/>
    <w:tmpl w:val="DB9692D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C616F46"/>
    <w:multiLevelType w:val="hybridMultilevel"/>
    <w:tmpl w:val="107CDC96"/>
    <w:lvl w:ilvl="0" w:tplc="95F2EC7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50BA29D9"/>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90B43F3"/>
    <w:multiLevelType w:val="hybridMultilevel"/>
    <w:tmpl w:val="2D461B6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7D66E7"/>
    <w:multiLevelType w:val="hybridMultilevel"/>
    <w:tmpl w:val="EB5009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9614EE3"/>
    <w:multiLevelType w:val="hybridMultilevel"/>
    <w:tmpl w:val="21A407A2"/>
    <w:lvl w:ilvl="0" w:tplc="D382B0B8">
      <w:start w:val="2"/>
      <w:numFmt w:val="decimal"/>
      <w:lvlText w:val="%1."/>
      <w:lvlJc w:val="left"/>
      <w:pPr>
        <w:ind w:left="720" w:hanging="360"/>
      </w:pPr>
      <w:rPr>
        <w:rFonts w:ascii="Times New Roman" w:eastAsia="Calibri" w:hAnsi="Times New Roman" w:cs="Times New Roman"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9A046FE"/>
    <w:multiLevelType w:val="hybridMultilevel"/>
    <w:tmpl w:val="B4523DF4"/>
    <w:lvl w:ilvl="0" w:tplc="7BA02400">
      <w:start w:val="6"/>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B7A4C50"/>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9"/>
  </w:num>
  <w:num w:numId="3">
    <w:abstractNumId w:val="3"/>
  </w:num>
  <w:num w:numId="4">
    <w:abstractNumId w:val="12"/>
  </w:num>
  <w:num w:numId="5">
    <w:abstractNumId w:val="8"/>
  </w:num>
  <w:num w:numId="6">
    <w:abstractNumId w:val="14"/>
  </w:num>
  <w:num w:numId="7">
    <w:abstractNumId w:val="6"/>
  </w:num>
  <w:num w:numId="8">
    <w:abstractNumId w:val="13"/>
  </w:num>
  <w:num w:numId="9">
    <w:abstractNumId w:val="2"/>
  </w:num>
  <w:num w:numId="10">
    <w:abstractNumId w:val="10"/>
  </w:num>
  <w:num w:numId="11">
    <w:abstractNumId w:val="1"/>
  </w:num>
  <w:num w:numId="12">
    <w:abstractNumId w:val="7"/>
  </w:num>
  <w:num w:numId="13">
    <w:abstractNumId w:val="0"/>
  </w:num>
  <w:num w:numId="14">
    <w:abstractNumId w:val="5"/>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C2B"/>
    <w:rsid w:val="000006FC"/>
    <w:rsid w:val="0000280C"/>
    <w:rsid w:val="00003F4E"/>
    <w:rsid w:val="000222ED"/>
    <w:rsid w:val="00025336"/>
    <w:rsid w:val="000402CB"/>
    <w:rsid w:val="0005238F"/>
    <w:rsid w:val="00074B40"/>
    <w:rsid w:val="0009057C"/>
    <w:rsid w:val="000A396C"/>
    <w:rsid w:val="000B1338"/>
    <w:rsid w:val="000D55D6"/>
    <w:rsid w:val="000D74CA"/>
    <w:rsid w:val="000E0F1C"/>
    <w:rsid w:val="00101A60"/>
    <w:rsid w:val="001037EF"/>
    <w:rsid w:val="0012209C"/>
    <w:rsid w:val="00166025"/>
    <w:rsid w:val="001923AA"/>
    <w:rsid w:val="00197F60"/>
    <w:rsid w:val="001A6578"/>
    <w:rsid w:val="001D253A"/>
    <w:rsid w:val="001D5CE9"/>
    <w:rsid w:val="001E2D84"/>
    <w:rsid w:val="00220090"/>
    <w:rsid w:val="0022657D"/>
    <w:rsid w:val="00235B75"/>
    <w:rsid w:val="00270A18"/>
    <w:rsid w:val="00272A30"/>
    <w:rsid w:val="002762DA"/>
    <w:rsid w:val="002B2FFF"/>
    <w:rsid w:val="002D2F20"/>
    <w:rsid w:val="0030189C"/>
    <w:rsid w:val="00305E99"/>
    <w:rsid w:val="00306651"/>
    <w:rsid w:val="00357B0B"/>
    <w:rsid w:val="00396024"/>
    <w:rsid w:val="003B4BBB"/>
    <w:rsid w:val="003B58DC"/>
    <w:rsid w:val="003B7124"/>
    <w:rsid w:val="003D242E"/>
    <w:rsid w:val="003E4367"/>
    <w:rsid w:val="004010BF"/>
    <w:rsid w:val="00407671"/>
    <w:rsid w:val="00431AC1"/>
    <w:rsid w:val="00441096"/>
    <w:rsid w:val="00452556"/>
    <w:rsid w:val="00465E03"/>
    <w:rsid w:val="004A6701"/>
    <w:rsid w:val="004F5833"/>
    <w:rsid w:val="00514ED5"/>
    <w:rsid w:val="00560C2B"/>
    <w:rsid w:val="00563322"/>
    <w:rsid w:val="005649CC"/>
    <w:rsid w:val="005730E4"/>
    <w:rsid w:val="005A01A5"/>
    <w:rsid w:val="005A2992"/>
    <w:rsid w:val="005C0772"/>
    <w:rsid w:val="006150DB"/>
    <w:rsid w:val="006203D7"/>
    <w:rsid w:val="00646AC8"/>
    <w:rsid w:val="0065462D"/>
    <w:rsid w:val="0066241E"/>
    <w:rsid w:val="00667A26"/>
    <w:rsid w:val="006D2151"/>
    <w:rsid w:val="006D5D1F"/>
    <w:rsid w:val="006D7008"/>
    <w:rsid w:val="006D7B8D"/>
    <w:rsid w:val="006F488F"/>
    <w:rsid w:val="006F7DA3"/>
    <w:rsid w:val="00715A1C"/>
    <w:rsid w:val="007232A4"/>
    <w:rsid w:val="00731CB7"/>
    <w:rsid w:val="00733551"/>
    <w:rsid w:val="00743826"/>
    <w:rsid w:val="0074480A"/>
    <w:rsid w:val="00764E6F"/>
    <w:rsid w:val="0077682E"/>
    <w:rsid w:val="007952C4"/>
    <w:rsid w:val="00797121"/>
    <w:rsid w:val="007B22AB"/>
    <w:rsid w:val="007B530D"/>
    <w:rsid w:val="007C164D"/>
    <w:rsid w:val="007C6CBB"/>
    <w:rsid w:val="007E6FB5"/>
    <w:rsid w:val="008016C7"/>
    <w:rsid w:val="00820687"/>
    <w:rsid w:val="00823ADE"/>
    <w:rsid w:val="0083046F"/>
    <w:rsid w:val="008843B4"/>
    <w:rsid w:val="00887BD5"/>
    <w:rsid w:val="00894869"/>
    <w:rsid w:val="008952F1"/>
    <w:rsid w:val="008A2202"/>
    <w:rsid w:val="008A3661"/>
    <w:rsid w:val="008A4C3C"/>
    <w:rsid w:val="008A5F22"/>
    <w:rsid w:val="00904346"/>
    <w:rsid w:val="0090789F"/>
    <w:rsid w:val="00943AF8"/>
    <w:rsid w:val="00947013"/>
    <w:rsid w:val="00964283"/>
    <w:rsid w:val="009A7215"/>
    <w:rsid w:val="009B284B"/>
    <w:rsid w:val="00A02766"/>
    <w:rsid w:val="00A04A2D"/>
    <w:rsid w:val="00A05209"/>
    <w:rsid w:val="00A1196B"/>
    <w:rsid w:val="00A33ABF"/>
    <w:rsid w:val="00A41DF6"/>
    <w:rsid w:val="00A8043D"/>
    <w:rsid w:val="00A81577"/>
    <w:rsid w:val="00AC31D4"/>
    <w:rsid w:val="00AC7CFE"/>
    <w:rsid w:val="00B1578D"/>
    <w:rsid w:val="00B23BC5"/>
    <w:rsid w:val="00B25927"/>
    <w:rsid w:val="00B35DF1"/>
    <w:rsid w:val="00B477B2"/>
    <w:rsid w:val="00B706AD"/>
    <w:rsid w:val="00B76AF3"/>
    <w:rsid w:val="00BC4E40"/>
    <w:rsid w:val="00BC557F"/>
    <w:rsid w:val="00BD1907"/>
    <w:rsid w:val="00C25D7E"/>
    <w:rsid w:val="00C51043"/>
    <w:rsid w:val="00C756C3"/>
    <w:rsid w:val="00C76CB9"/>
    <w:rsid w:val="00CB29DA"/>
    <w:rsid w:val="00CE2FC4"/>
    <w:rsid w:val="00CF0CC1"/>
    <w:rsid w:val="00CF685A"/>
    <w:rsid w:val="00D1184E"/>
    <w:rsid w:val="00D17436"/>
    <w:rsid w:val="00D24DC2"/>
    <w:rsid w:val="00D45809"/>
    <w:rsid w:val="00D5083F"/>
    <w:rsid w:val="00D61C13"/>
    <w:rsid w:val="00D62FF0"/>
    <w:rsid w:val="00D77678"/>
    <w:rsid w:val="00DA6462"/>
    <w:rsid w:val="00DC5F5E"/>
    <w:rsid w:val="00DD15FF"/>
    <w:rsid w:val="00DF0E69"/>
    <w:rsid w:val="00E47E96"/>
    <w:rsid w:val="00E564EC"/>
    <w:rsid w:val="00E7497E"/>
    <w:rsid w:val="00EA0395"/>
    <w:rsid w:val="00EA5998"/>
    <w:rsid w:val="00EB096F"/>
    <w:rsid w:val="00EC7883"/>
    <w:rsid w:val="00ED669C"/>
    <w:rsid w:val="00EE1C25"/>
    <w:rsid w:val="00F12FDF"/>
    <w:rsid w:val="00F1517D"/>
    <w:rsid w:val="00F61F4B"/>
    <w:rsid w:val="00F77699"/>
    <w:rsid w:val="00FC29A9"/>
    <w:rsid w:val="00FC7327"/>
    <w:rsid w:val="00FD16D2"/>
    <w:rsid w:val="00FD2A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71C61"/>
  <w15:docId w15:val="{A985135A-515D-409E-9B36-E064F689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E47E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7E96"/>
    <w:rPr>
      <w:rFonts w:ascii="Segoe UI" w:eastAsia="Calibri" w:hAnsi="Segoe UI" w:cs="Segoe UI"/>
      <w:color w:val="000000"/>
      <w:sz w:val="18"/>
      <w:szCs w:val="18"/>
    </w:rPr>
  </w:style>
  <w:style w:type="character" w:styleId="CommentReference">
    <w:name w:val="annotation reference"/>
    <w:basedOn w:val="DefaultParagraphFont"/>
    <w:uiPriority w:val="99"/>
    <w:semiHidden/>
    <w:unhideWhenUsed/>
    <w:rsid w:val="00407671"/>
    <w:rPr>
      <w:sz w:val="16"/>
      <w:szCs w:val="16"/>
    </w:rPr>
  </w:style>
  <w:style w:type="paragraph" w:styleId="CommentText">
    <w:name w:val="annotation text"/>
    <w:basedOn w:val="Normal"/>
    <w:link w:val="CommentTextChar"/>
    <w:uiPriority w:val="99"/>
    <w:semiHidden/>
    <w:unhideWhenUsed/>
    <w:rsid w:val="00407671"/>
    <w:pPr>
      <w:spacing w:line="240" w:lineRule="auto"/>
    </w:pPr>
    <w:rPr>
      <w:sz w:val="20"/>
      <w:szCs w:val="20"/>
    </w:rPr>
  </w:style>
  <w:style w:type="character" w:customStyle="1" w:styleId="CommentTextChar">
    <w:name w:val="Comment Text Char"/>
    <w:basedOn w:val="DefaultParagraphFont"/>
    <w:link w:val="CommentText"/>
    <w:uiPriority w:val="99"/>
    <w:semiHidden/>
    <w:rsid w:val="00407671"/>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07671"/>
    <w:rPr>
      <w:b/>
      <w:bCs/>
    </w:rPr>
  </w:style>
  <w:style w:type="character" w:customStyle="1" w:styleId="CommentSubjectChar">
    <w:name w:val="Comment Subject Char"/>
    <w:basedOn w:val="CommentTextChar"/>
    <w:link w:val="CommentSubject"/>
    <w:uiPriority w:val="99"/>
    <w:semiHidden/>
    <w:rsid w:val="00407671"/>
    <w:rPr>
      <w:rFonts w:ascii="Calibri" w:eastAsia="Calibri" w:hAnsi="Calibri" w:cs="Calibri"/>
      <w:b/>
      <w:bCs/>
      <w:color w:val="000000"/>
      <w:sz w:val="20"/>
      <w:szCs w:val="20"/>
    </w:rPr>
  </w:style>
  <w:style w:type="paragraph" w:styleId="ListParagraph">
    <w:name w:val="List Paragraph"/>
    <w:aliases w:val="List Paragraph1,Numbered paragraph,Project Profile name,Paragraphe de liste1,Paragraphe de liste,Medium Grid 1 - Accent 21,List Paragraph (numbered (a)),Numbered List Paragraph,References,ReferencesCxSpLast,Table/Figure Heading,En tête 1"/>
    <w:basedOn w:val="Normal"/>
    <w:link w:val="ListParagraphChar"/>
    <w:uiPriority w:val="34"/>
    <w:qFormat/>
    <w:rsid w:val="007C164D"/>
    <w:pPr>
      <w:ind w:left="720"/>
      <w:contextualSpacing/>
    </w:pPr>
  </w:style>
  <w:style w:type="character" w:customStyle="1" w:styleId="ListParagraphChar">
    <w:name w:val="List Paragraph Char"/>
    <w:aliases w:val="List Paragraph1 Char,Numbered paragraph Char,Project Profile name Char,Paragraphe de liste1 Char,Paragraphe de liste Char,Medium Grid 1 - Accent 21 Char,List Paragraph (numbered (a)) Char,Numbered List Paragraph Char,References Char"/>
    <w:link w:val="ListParagraph"/>
    <w:uiPriority w:val="34"/>
    <w:qFormat/>
    <w:rsid w:val="002762DA"/>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24512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 xsi:nil="true"/>
    <Country1 xmlns="ceb00776-aa5c-4fc8-b6fe-5f035152e4b6" xsi:nil="true"/>
    <DocPrefix xmlns="ceb00776-aa5c-4fc8-b6fe-5f035152e4b6">Others</DocPrefix>
    <GEFID xmlns="ceb00776-aa5c-4fc8-b6fe-5f035152e4b6">9919</GEFID>
    <ProjectType xmlns="ceb00776-aa5c-4fc8-b6fe-5f035152e4b6">FSP</ProjectType>
    <GEFProjectID xmlns="ceb00776-aa5c-4fc8-b6fe-5f035152e4b6">70a26170-df7c-e811-8124-3863bb2e1360</GEFProjectID>
    <DocActive xmlns="ceb00776-aa5c-4fc8-b6fe-5f035152e4b6">No</DocActive>
    <DocCategory xmlns="ceb00776-aa5c-4fc8-b6fe-5f035152e4b6" xsi:nil="true"/>
    <FocalArea xmlns="ceb00776-aa5c-4fc8-b6fe-5f035152e4b6">International Waters</FocalArea>
    <DocType xmlns="ceb00776-aa5c-4fc8-b6fe-5f035152e4b6">Roadmap</DocType>
    <ProjectTitle xmlns="ceb00776-aa5c-4fc8-b6fe-5f035152e4b6">Implementation of the SAP of the Dinaric Karst Aquifer System: Improving Groundwater Governance and Sustainability of Related Ecosystems </ProjectTitle>
    <TrustFundType xmlns="ceb00776-aa5c-4fc8-b6fe-5f035152e4b6">GET</TrustFundType>
    <TaxCatchAll xmlns="3e02667f-0271-471b-bd6e-11a2e16def1d"/>
    <DocumentTitle xmlns="ceb00776-aa5c-4fc8-b6fe-5f035152e4b6">PIMS 5776 GEFSec Review sheet - response 24062020</DocumentTitle>
  </documentManagement>
</p:properties>
</file>

<file path=customXml/itemProps1.xml><?xml version="1.0" encoding="utf-8"?>
<ds:datastoreItem xmlns:ds="http://schemas.openxmlformats.org/officeDocument/2006/customXml" ds:itemID="{4971FEF8-C496-41B1-A070-EC86FC94B68D}"/>
</file>

<file path=customXml/itemProps2.xml><?xml version="1.0" encoding="utf-8"?>
<ds:datastoreItem xmlns:ds="http://schemas.openxmlformats.org/officeDocument/2006/customXml" ds:itemID="{45979BCA-5EB9-49B3-98E6-9663ED132506}"/>
</file>

<file path=customXml/itemProps3.xml><?xml version="1.0" encoding="utf-8"?>
<ds:datastoreItem xmlns:ds="http://schemas.openxmlformats.org/officeDocument/2006/customXml" ds:itemID="{18E30E97-5BF6-44FB-8ACB-9630E86ECF39}"/>
</file>

<file path=docProps/app.xml><?xml version="1.0" encoding="utf-8"?>
<Properties xmlns="http://schemas.openxmlformats.org/officeDocument/2006/extended-properties" xmlns:vt="http://schemas.openxmlformats.org/officeDocument/2006/docPropsVTypes">
  <Template>Normal.dotm</Template>
  <TotalTime>0</TotalTime>
  <Pages>5</Pages>
  <Words>2105</Words>
  <Characters>12005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GEF Secretariat Review for FSPs and MSPs.April2008</vt:lpstr>
    </vt:vector>
  </TitlesOfParts>
  <Company/>
  <LinksUpToDate>false</LinksUpToDate>
  <CharactersWithSpaces>14082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Secretariat Review for FSPs and MSPs.April2008</dc:title>
  <dc:subject/>
  <dc:creator>wb155260</dc:creator>
  <cp:keywords/>
  <cp:lastModifiedBy>Carline Jean-Louis</cp:lastModifiedBy>
  <cp:revision>2</cp:revision>
  <cp:lastPrinted>2019-07-04T15:49:00Z</cp:lastPrinted>
  <dcterms:created xsi:type="dcterms:W3CDTF">2020-07-07T20:54:00Z</dcterms:created>
  <dcterms:modified xsi:type="dcterms:W3CDTF">2020-07-07T20:54:00Z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